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15" w:rsidRPr="00D86E86" w:rsidRDefault="00247725" w:rsidP="003A6882">
      <w:pPr>
        <w:widowControl w:val="0"/>
        <w:ind w:left="4536"/>
        <w:jc w:val="center"/>
        <w:rPr>
          <w:sz w:val="28"/>
          <w:szCs w:val="28"/>
        </w:rPr>
      </w:pPr>
      <w:bookmarkStart w:id="0" w:name="_GoBack"/>
      <w:bookmarkEnd w:id="0"/>
      <w:r w:rsidRPr="00D833C4">
        <w:rPr>
          <w:sz w:val="28"/>
          <w:szCs w:val="28"/>
        </w:rPr>
        <w:t xml:space="preserve"> </w:t>
      </w:r>
      <w:r w:rsidR="00D25615" w:rsidRPr="00D86E86">
        <w:rPr>
          <w:sz w:val="28"/>
          <w:szCs w:val="28"/>
        </w:rPr>
        <w:t>ПРИЛОЖЕНИЕ</w:t>
      </w:r>
    </w:p>
    <w:p w:rsidR="00D25615" w:rsidRPr="00D86E86" w:rsidRDefault="00D25615" w:rsidP="003A6882">
      <w:pPr>
        <w:widowControl w:val="0"/>
        <w:ind w:left="4536"/>
        <w:jc w:val="center"/>
        <w:rPr>
          <w:sz w:val="28"/>
          <w:szCs w:val="28"/>
        </w:rPr>
      </w:pPr>
      <w:r w:rsidRPr="00D86E86">
        <w:rPr>
          <w:sz w:val="28"/>
          <w:szCs w:val="28"/>
        </w:rPr>
        <w:t>к распоряжению Правительства</w:t>
      </w:r>
    </w:p>
    <w:p w:rsidR="00D25615" w:rsidRPr="00D86E86" w:rsidRDefault="00D25615" w:rsidP="003A6882">
      <w:pPr>
        <w:widowControl w:val="0"/>
        <w:ind w:left="4536"/>
        <w:jc w:val="center"/>
        <w:rPr>
          <w:sz w:val="28"/>
          <w:szCs w:val="28"/>
        </w:rPr>
      </w:pPr>
      <w:r w:rsidRPr="00D86E86">
        <w:rPr>
          <w:sz w:val="28"/>
          <w:szCs w:val="28"/>
        </w:rPr>
        <w:t>Республики Северная Осетия</w:t>
      </w:r>
      <w:r w:rsidR="00D35E34" w:rsidRPr="00D86E86">
        <w:rPr>
          <w:sz w:val="28"/>
          <w:szCs w:val="28"/>
        </w:rPr>
        <w:t>-</w:t>
      </w:r>
      <w:r w:rsidRPr="00D86E86">
        <w:rPr>
          <w:sz w:val="28"/>
          <w:szCs w:val="28"/>
        </w:rPr>
        <w:t>Алания</w:t>
      </w:r>
    </w:p>
    <w:p w:rsidR="00D9596A" w:rsidRPr="00D86E86" w:rsidRDefault="00784ED0" w:rsidP="003A6882">
      <w:pPr>
        <w:pStyle w:val="a4"/>
        <w:widowControl w:val="0"/>
        <w:ind w:left="4536"/>
        <w:jc w:val="center"/>
        <w:rPr>
          <w:szCs w:val="28"/>
        </w:rPr>
      </w:pPr>
      <w:r w:rsidRPr="00D86E86">
        <w:rPr>
          <w:szCs w:val="28"/>
        </w:rPr>
        <w:t>от</w:t>
      </w:r>
      <w:r w:rsidR="006273CA" w:rsidRPr="00D86E86">
        <w:rPr>
          <w:szCs w:val="28"/>
        </w:rPr>
        <w:t xml:space="preserve"> </w:t>
      </w:r>
      <w:r w:rsidR="005F3467" w:rsidRPr="00D86E86">
        <w:rPr>
          <w:szCs w:val="28"/>
        </w:rPr>
        <w:t xml:space="preserve"> </w:t>
      </w:r>
      <w:r w:rsidR="00F45D7E">
        <w:rPr>
          <w:szCs w:val="28"/>
        </w:rPr>
        <w:t>31 марта</w:t>
      </w:r>
      <w:r w:rsidR="008616BF" w:rsidRPr="00D86E86">
        <w:rPr>
          <w:szCs w:val="28"/>
        </w:rPr>
        <w:t xml:space="preserve"> </w:t>
      </w:r>
      <w:r w:rsidR="00BC45ED" w:rsidRPr="00D86E86">
        <w:rPr>
          <w:szCs w:val="28"/>
        </w:rPr>
        <w:t>20</w:t>
      </w:r>
      <w:r w:rsidR="008616BF" w:rsidRPr="00D86E86">
        <w:rPr>
          <w:szCs w:val="28"/>
        </w:rPr>
        <w:t>20</w:t>
      </w:r>
      <w:r w:rsidRPr="00D86E86">
        <w:rPr>
          <w:szCs w:val="28"/>
        </w:rPr>
        <w:t xml:space="preserve"> г.</w:t>
      </w:r>
      <w:r w:rsidR="00D878D8" w:rsidRPr="00D86E86">
        <w:rPr>
          <w:szCs w:val="28"/>
        </w:rPr>
        <w:t xml:space="preserve"> </w:t>
      </w:r>
      <w:r w:rsidR="00634DC1" w:rsidRPr="00D86E86">
        <w:rPr>
          <w:szCs w:val="28"/>
        </w:rPr>
        <w:t xml:space="preserve"> </w:t>
      </w:r>
      <w:r w:rsidRPr="00D86E86">
        <w:rPr>
          <w:szCs w:val="28"/>
        </w:rPr>
        <w:t xml:space="preserve">№ </w:t>
      </w:r>
      <w:r w:rsidR="00F45D7E">
        <w:rPr>
          <w:szCs w:val="28"/>
        </w:rPr>
        <w:t>115-р</w:t>
      </w:r>
      <w:r w:rsidR="002A31A0" w:rsidRPr="00D86E86">
        <w:rPr>
          <w:szCs w:val="28"/>
        </w:rPr>
        <w:t xml:space="preserve"> </w:t>
      </w:r>
    </w:p>
    <w:p w:rsidR="008A755C" w:rsidRPr="00D86E86" w:rsidRDefault="008A755C" w:rsidP="003A6882">
      <w:pPr>
        <w:pStyle w:val="a4"/>
        <w:widowControl w:val="0"/>
        <w:ind w:firstLine="624"/>
        <w:jc w:val="center"/>
        <w:rPr>
          <w:b/>
          <w:szCs w:val="28"/>
        </w:rPr>
      </w:pPr>
    </w:p>
    <w:p w:rsidR="006E62B5" w:rsidRPr="00D86E86" w:rsidRDefault="006E62B5" w:rsidP="003A6882">
      <w:pPr>
        <w:pStyle w:val="a4"/>
        <w:widowControl w:val="0"/>
        <w:ind w:firstLine="624"/>
        <w:jc w:val="center"/>
        <w:rPr>
          <w:b/>
          <w:szCs w:val="28"/>
        </w:rPr>
      </w:pPr>
    </w:p>
    <w:p w:rsidR="00A7100D" w:rsidRPr="00D86E86" w:rsidRDefault="00A7100D" w:rsidP="003A6882">
      <w:pPr>
        <w:pStyle w:val="a4"/>
        <w:widowControl w:val="0"/>
        <w:jc w:val="center"/>
        <w:rPr>
          <w:b/>
          <w:szCs w:val="28"/>
        </w:rPr>
      </w:pPr>
    </w:p>
    <w:p w:rsidR="00D25615" w:rsidRPr="00D86E86" w:rsidRDefault="00D25615" w:rsidP="003A6882">
      <w:pPr>
        <w:pStyle w:val="a4"/>
        <w:widowControl w:val="0"/>
        <w:jc w:val="center"/>
        <w:rPr>
          <w:b/>
          <w:szCs w:val="28"/>
        </w:rPr>
      </w:pPr>
      <w:r w:rsidRPr="00D86E86">
        <w:rPr>
          <w:b/>
          <w:szCs w:val="28"/>
        </w:rPr>
        <w:t>ДОКЛАД</w:t>
      </w:r>
    </w:p>
    <w:p w:rsidR="00D878D8" w:rsidRPr="00D86E86" w:rsidRDefault="00D878D8" w:rsidP="003A6882">
      <w:pPr>
        <w:pStyle w:val="a4"/>
        <w:widowControl w:val="0"/>
        <w:jc w:val="center"/>
        <w:rPr>
          <w:b/>
          <w:sz w:val="22"/>
          <w:szCs w:val="28"/>
        </w:rPr>
      </w:pPr>
    </w:p>
    <w:p w:rsidR="00BD27EF" w:rsidRPr="00D86E86" w:rsidRDefault="00D25615" w:rsidP="003A6882">
      <w:pPr>
        <w:widowControl w:val="0"/>
        <w:jc w:val="center"/>
        <w:rPr>
          <w:b/>
          <w:sz w:val="28"/>
          <w:szCs w:val="28"/>
        </w:rPr>
      </w:pPr>
      <w:r w:rsidRPr="00D86E86">
        <w:rPr>
          <w:b/>
          <w:sz w:val="28"/>
          <w:szCs w:val="28"/>
        </w:rPr>
        <w:t xml:space="preserve"> Министерства экономического развития</w:t>
      </w:r>
      <w:r w:rsidR="00BD27EF" w:rsidRPr="00D86E86">
        <w:rPr>
          <w:b/>
          <w:sz w:val="28"/>
          <w:szCs w:val="28"/>
        </w:rPr>
        <w:t xml:space="preserve"> </w:t>
      </w:r>
      <w:r w:rsidRPr="00D86E86">
        <w:rPr>
          <w:b/>
          <w:sz w:val="28"/>
          <w:szCs w:val="28"/>
        </w:rPr>
        <w:t xml:space="preserve">Республики </w:t>
      </w:r>
    </w:p>
    <w:p w:rsidR="00073C3A" w:rsidRPr="00D86E86" w:rsidRDefault="00D25615" w:rsidP="003A6882">
      <w:pPr>
        <w:widowControl w:val="0"/>
        <w:jc w:val="center"/>
        <w:rPr>
          <w:b/>
          <w:sz w:val="28"/>
          <w:szCs w:val="28"/>
        </w:rPr>
      </w:pPr>
      <w:r w:rsidRPr="00D86E86">
        <w:rPr>
          <w:b/>
          <w:sz w:val="28"/>
          <w:szCs w:val="28"/>
        </w:rPr>
        <w:t>Северная Осетия-Алания «Об итогах социально-экономического развития Республики Северная Осетия-Алания</w:t>
      </w:r>
      <w:r w:rsidR="00611D40">
        <w:rPr>
          <w:b/>
          <w:sz w:val="28"/>
          <w:szCs w:val="28"/>
        </w:rPr>
        <w:t xml:space="preserve"> </w:t>
      </w:r>
      <w:r w:rsidRPr="00D86E86">
        <w:rPr>
          <w:b/>
          <w:sz w:val="28"/>
          <w:szCs w:val="28"/>
        </w:rPr>
        <w:t>за 201</w:t>
      </w:r>
      <w:r w:rsidR="002A31A0" w:rsidRPr="00D86E86">
        <w:rPr>
          <w:b/>
          <w:sz w:val="28"/>
          <w:szCs w:val="28"/>
        </w:rPr>
        <w:t>9</w:t>
      </w:r>
      <w:r w:rsidRPr="00D86E86">
        <w:rPr>
          <w:b/>
          <w:sz w:val="28"/>
          <w:szCs w:val="28"/>
        </w:rPr>
        <w:t xml:space="preserve"> год»</w:t>
      </w:r>
    </w:p>
    <w:p w:rsidR="00200EFB" w:rsidRPr="00D86E86" w:rsidRDefault="00200EFB" w:rsidP="003A6882">
      <w:pPr>
        <w:widowControl w:val="0"/>
        <w:ind w:firstLine="624"/>
        <w:jc w:val="both"/>
        <w:rPr>
          <w:b/>
          <w:sz w:val="28"/>
          <w:szCs w:val="28"/>
        </w:rPr>
      </w:pPr>
    </w:p>
    <w:p w:rsidR="00405E71" w:rsidRPr="00D86E86" w:rsidRDefault="00405E71" w:rsidP="003A6882">
      <w:pPr>
        <w:widowControl w:val="0"/>
        <w:ind w:firstLine="624"/>
        <w:jc w:val="both"/>
        <w:rPr>
          <w:sz w:val="28"/>
          <w:szCs w:val="28"/>
        </w:rPr>
      </w:pPr>
      <w:r w:rsidRPr="00D86E86">
        <w:rPr>
          <w:sz w:val="28"/>
          <w:szCs w:val="28"/>
        </w:rPr>
        <w:t xml:space="preserve">По итогам </w:t>
      </w:r>
      <w:r w:rsidR="00634DC1" w:rsidRPr="00D86E86">
        <w:rPr>
          <w:sz w:val="28"/>
          <w:szCs w:val="28"/>
        </w:rPr>
        <w:t>января-декабря</w:t>
      </w:r>
      <w:r w:rsidR="002A31A0" w:rsidRPr="00D86E86">
        <w:rPr>
          <w:sz w:val="28"/>
          <w:szCs w:val="28"/>
        </w:rPr>
        <w:t xml:space="preserve"> 2019 года </w:t>
      </w:r>
      <w:r w:rsidR="00202B21" w:rsidRPr="00D86E86">
        <w:rPr>
          <w:sz w:val="28"/>
          <w:szCs w:val="28"/>
        </w:rPr>
        <w:t>отмечена положительная динамика важнейших макропоказателей, характеризующих социально-экономическое развитие Республики Северная Осетия-Алания.</w:t>
      </w:r>
    </w:p>
    <w:p w:rsidR="006775FA" w:rsidRPr="00D86E86" w:rsidRDefault="006775FA" w:rsidP="003A6882">
      <w:pPr>
        <w:widowControl w:val="0"/>
        <w:ind w:firstLine="709"/>
        <w:jc w:val="both"/>
        <w:rPr>
          <w:spacing w:val="-2"/>
          <w:sz w:val="28"/>
          <w:szCs w:val="28"/>
        </w:rPr>
      </w:pPr>
      <w:r w:rsidRPr="00D86E86">
        <w:rPr>
          <w:spacing w:val="-2"/>
          <w:sz w:val="28"/>
          <w:szCs w:val="28"/>
        </w:rPr>
        <w:t xml:space="preserve">Объем производства продукции сельского хозяйства вырос на </w:t>
      </w:r>
      <w:r w:rsidR="00634DC1" w:rsidRPr="00D86E86">
        <w:rPr>
          <w:spacing w:val="-2"/>
          <w:sz w:val="28"/>
          <w:szCs w:val="28"/>
        </w:rPr>
        <w:t>11,6</w:t>
      </w:r>
      <w:r w:rsidRPr="00D86E86">
        <w:rPr>
          <w:spacing w:val="-2"/>
          <w:sz w:val="28"/>
          <w:szCs w:val="28"/>
        </w:rPr>
        <w:t>%</w:t>
      </w:r>
      <w:r w:rsidR="007058DF">
        <w:rPr>
          <w:spacing w:val="-2"/>
          <w:sz w:val="28"/>
          <w:szCs w:val="28"/>
        </w:rPr>
        <w:t>,</w:t>
      </w:r>
      <w:r w:rsidRPr="00D86E86">
        <w:rPr>
          <w:spacing w:val="-2"/>
          <w:sz w:val="28"/>
          <w:szCs w:val="28"/>
        </w:rPr>
        <w:t xml:space="preserve"> по сравнению с объемом в январе-</w:t>
      </w:r>
      <w:r w:rsidR="00634DC1" w:rsidRPr="00D86E86">
        <w:rPr>
          <w:spacing w:val="-2"/>
          <w:sz w:val="28"/>
          <w:szCs w:val="28"/>
        </w:rPr>
        <w:t>декабре</w:t>
      </w:r>
      <w:r w:rsidR="000A3AA7" w:rsidRPr="00D86E86">
        <w:rPr>
          <w:spacing w:val="-2"/>
          <w:sz w:val="28"/>
          <w:szCs w:val="28"/>
        </w:rPr>
        <w:t xml:space="preserve"> 201</w:t>
      </w:r>
      <w:r w:rsidR="00634DC1" w:rsidRPr="00D86E86">
        <w:rPr>
          <w:spacing w:val="-2"/>
          <w:sz w:val="28"/>
          <w:szCs w:val="28"/>
        </w:rPr>
        <w:t>9</w:t>
      </w:r>
      <w:r w:rsidRPr="00D86E86">
        <w:rPr>
          <w:spacing w:val="-2"/>
          <w:sz w:val="28"/>
          <w:szCs w:val="28"/>
        </w:rPr>
        <w:t xml:space="preserve"> года</w:t>
      </w:r>
      <w:r w:rsidR="007058DF">
        <w:rPr>
          <w:spacing w:val="-2"/>
          <w:sz w:val="28"/>
          <w:szCs w:val="28"/>
        </w:rPr>
        <w:t>,</w:t>
      </w:r>
      <w:r w:rsidRPr="00D86E86">
        <w:rPr>
          <w:spacing w:val="-2"/>
          <w:sz w:val="28"/>
          <w:szCs w:val="28"/>
        </w:rPr>
        <w:t xml:space="preserve"> и составил </w:t>
      </w:r>
      <w:r w:rsidR="00634DC1" w:rsidRPr="00D86E86">
        <w:rPr>
          <w:spacing w:val="-2"/>
          <w:sz w:val="28"/>
          <w:szCs w:val="28"/>
        </w:rPr>
        <w:t>29 990,5</w:t>
      </w:r>
      <w:r w:rsidRPr="00D86E86">
        <w:rPr>
          <w:spacing w:val="-2"/>
          <w:sz w:val="28"/>
          <w:szCs w:val="28"/>
        </w:rPr>
        <w:t xml:space="preserve"> млн рублей. </w:t>
      </w:r>
    </w:p>
    <w:p w:rsidR="006775FA" w:rsidRPr="00D86E86" w:rsidRDefault="006775FA" w:rsidP="003A6882">
      <w:pPr>
        <w:widowControl w:val="0"/>
        <w:ind w:firstLine="709"/>
        <w:jc w:val="both"/>
        <w:rPr>
          <w:sz w:val="28"/>
          <w:szCs w:val="28"/>
        </w:rPr>
      </w:pPr>
      <w:r w:rsidRPr="00D86E86">
        <w:rPr>
          <w:sz w:val="28"/>
          <w:szCs w:val="28"/>
        </w:rPr>
        <w:t>Ввод в эксплуатацию жилья в 201</w:t>
      </w:r>
      <w:r w:rsidR="000A3AA7" w:rsidRPr="00D86E86">
        <w:rPr>
          <w:sz w:val="28"/>
          <w:szCs w:val="28"/>
        </w:rPr>
        <w:t>9</w:t>
      </w:r>
      <w:r w:rsidRPr="00D86E86">
        <w:rPr>
          <w:sz w:val="28"/>
          <w:szCs w:val="28"/>
        </w:rPr>
        <w:t xml:space="preserve"> год</w:t>
      </w:r>
      <w:r w:rsidR="00634DC1" w:rsidRPr="00D86E86">
        <w:rPr>
          <w:sz w:val="28"/>
          <w:szCs w:val="28"/>
        </w:rPr>
        <w:t>у</w:t>
      </w:r>
      <w:r w:rsidRPr="00D86E86">
        <w:rPr>
          <w:sz w:val="28"/>
          <w:szCs w:val="28"/>
        </w:rPr>
        <w:t xml:space="preserve"> вырос на </w:t>
      </w:r>
      <w:r w:rsidR="00634DC1" w:rsidRPr="00D86E86">
        <w:rPr>
          <w:sz w:val="28"/>
          <w:szCs w:val="28"/>
        </w:rPr>
        <w:t>7</w:t>
      </w:r>
      <w:r w:rsidR="000A3AA7" w:rsidRPr="00D86E86">
        <w:rPr>
          <w:sz w:val="28"/>
          <w:szCs w:val="28"/>
        </w:rPr>
        <w:t>,3</w:t>
      </w:r>
      <w:r w:rsidRPr="00D86E86">
        <w:rPr>
          <w:sz w:val="28"/>
          <w:szCs w:val="28"/>
        </w:rPr>
        <w:t>% (</w:t>
      </w:r>
      <w:r w:rsidR="00634DC1" w:rsidRPr="00D86E86">
        <w:rPr>
          <w:sz w:val="28"/>
          <w:szCs w:val="28"/>
        </w:rPr>
        <w:t>229,0</w:t>
      </w:r>
      <w:r w:rsidRPr="00D86E86">
        <w:rPr>
          <w:sz w:val="28"/>
          <w:szCs w:val="28"/>
        </w:rPr>
        <w:t xml:space="preserve"> тыс. квадратных метров общей площади) </w:t>
      </w:r>
      <w:r w:rsidR="007058DF">
        <w:rPr>
          <w:sz w:val="28"/>
          <w:szCs w:val="28"/>
        </w:rPr>
        <w:t xml:space="preserve">по отношению </w:t>
      </w:r>
      <w:r w:rsidRPr="00D86E86">
        <w:rPr>
          <w:sz w:val="28"/>
          <w:szCs w:val="28"/>
        </w:rPr>
        <w:t xml:space="preserve">к аналогичному показателю прошлого года. </w:t>
      </w:r>
    </w:p>
    <w:p w:rsidR="00D36D6A" w:rsidRPr="00D86E86" w:rsidRDefault="00D36D6A" w:rsidP="003A6882">
      <w:pPr>
        <w:widowControl w:val="0"/>
        <w:ind w:firstLine="624"/>
        <w:jc w:val="both"/>
        <w:rPr>
          <w:sz w:val="28"/>
          <w:szCs w:val="28"/>
        </w:rPr>
      </w:pPr>
      <w:r w:rsidRPr="00D86E86">
        <w:rPr>
          <w:sz w:val="28"/>
          <w:szCs w:val="28"/>
        </w:rPr>
        <w:t>Перевозка пассажиров автомобильным транспортом организаций всех видов экономической деятельности увеличилась на 1,5%</w:t>
      </w:r>
      <w:r w:rsidR="007058DF">
        <w:rPr>
          <w:sz w:val="28"/>
          <w:szCs w:val="28"/>
        </w:rPr>
        <w:t>,</w:t>
      </w:r>
      <w:r w:rsidRPr="00D86E86">
        <w:rPr>
          <w:sz w:val="28"/>
          <w:szCs w:val="28"/>
        </w:rPr>
        <w:t xml:space="preserve"> по сравнению с аналогичным периодом 2018 года, составив 62,9 млн человек.</w:t>
      </w:r>
    </w:p>
    <w:p w:rsidR="002E52AA" w:rsidRPr="00D86E86" w:rsidRDefault="007E6413" w:rsidP="003A6882">
      <w:pPr>
        <w:widowControl w:val="0"/>
        <w:ind w:firstLine="624"/>
        <w:jc w:val="both"/>
        <w:rPr>
          <w:sz w:val="28"/>
          <w:szCs w:val="28"/>
        </w:rPr>
      </w:pPr>
      <w:r w:rsidRPr="00D86E86">
        <w:rPr>
          <w:sz w:val="28"/>
          <w:szCs w:val="28"/>
        </w:rPr>
        <w:t>В</w:t>
      </w:r>
      <w:r w:rsidR="00EE78C8" w:rsidRPr="00D86E86">
        <w:rPr>
          <w:sz w:val="28"/>
          <w:szCs w:val="28"/>
        </w:rPr>
        <w:t xml:space="preserve"> </w:t>
      </w:r>
      <w:r w:rsidR="000A3AA7" w:rsidRPr="00D86E86">
        <w:rPr>
          <w:sz w:val="28"/>
          <w:szCs w:val="28"/>
        </w:rPr>
        <w:t>январе-</w:t>
      </w:r>
      <w:r w:rsidR="00555FF3" w:rsidRPr="00D86E86">
        <w:rPr>
          <w:sz w:val="28"/>
          <w:szCs w:val="28"/>
        </w:rPr>
        <w:t>декабре</w:t>
      </w:r>
      <w:r w:rsidR="000A3AA7" w:rsidRPr="00D86E86">
        <w:rPr>
          <w:sz w:val="28"/>
          <w:szCs w:val="28"/>
        </w:rPr>
        <w:t xml:space="preserve"> </w:t>
      </w:r>
      <w:r w:rsidR="00DA42CA" w:rsidRPr="00D86E86">
        <w:rPr>
          <w:sz w:val="28"/>
          <w:szCs w:val="28"/>
        </w:rPr>
        <w:t>201</w:t>
      </w:r>
      <w:r w:rsidR="000A3AA7" w:rsidRPr="00D86E86">
        <w:rPr>
          <w:sz w:val="28"/>
          <w:szCs w:val="28"/>
        </w:rPr>
        <w:t>9</w:t>
      </w:r>
      <w:r w:rsidR="00DA42CA" w:rsidRPr="00D86E86">
        <w:rPr>
          <w:sz w:val="28"/>
          <w:szCs w:val="28"/>
        </w:rPr>
        <w:t xml:space="preserve"> год</w:t>
      </w:r>
      <w:r w:rsidR="00555FF3" w:rsidRPr="00D86E86">
        <w:rPr>
          <w:sz w:val="28"/>
          <w:szCs w:val="28"/>
        </w:rPr>
        <w:t>а</w:t>
      </w:r>
      <w:r w:rsidR="00DA42CA" w:rsidRPr="00D86E86">
        <w:rPr>
          <w:sz w:val="28"/>
          <w:szCs w:val="28"/>
        </w:rPr>
        <w:t xml:space="preserve"> д</w:t>
      </w:r>
      <w:r w:rsidR="002E52AA" w:rsidRPr="00D86E86">
        <w:rPr>
          <w:sz w:val="28"/>
          <w:szCs w:val="28"/>
        </w:rPr>
        <w:t>о</w:t>
      </w:r>
      <w:r w:rsidR="00D81916" w:rsidRPr="00D86E86">
        <w:rPr>
          <w:sz w:val="28"/>
          <w:szCs w:val="28"/>
        </w:rPr>
        <w:t>ходы консолидированного бюджета</w:t>
      </w:r>
      <w:r w:rsidR="00EE78C8" w:rsidRPr="00D86E86">
        <w:rPr>
          <w:sz w:val="28"/>
          <w:szCs w:val="28"/>
        </w:rPr>
        <w:t xml:space="preserve"> республики</w:t>
      </w:r>
      <w:r w:rsidR="00D81916" w:rsidRPr="00D86E86">
        <w:rPr>
          <w:sz w:val="28"/>
          <w:szCs w:val="28"/>
        </w:rPr>
        <w:t>, включая</w:t>
      </w:r>
      <w:r w:rsidR="00270430" w:rsidRPr="00D86E86">
        <w:rPr>
          <w:sz w:val="28"/>
          <w:szCs w:val="28"/>
        </w:rPr>
        <w:t xml:space="preserve"> </w:t>
      </w:r>
      <w:r w:rsidR="00D81916" w:rsidRPr="00D86E86">
        <w:rPr>
          <w:sz w:val="28"/>
          <w:szCs w:val="28"/>
        </w:rPr>
        <w:t>безвозмездные поступления из федерального бюджета</w:t>
      </w:r>
      <w:r w:rsidR="00DA42CA" w:rsidRPr="00D86E86">
        <w:rPr>
          <w:sz w:val="28"/>
          <w:szCs w:val="28"/>
        </w:rPr>
        <w:t>,</w:t>
      </w:r>
      <w:r w:rsidR="00D81916" w:rsidRPr="00D86E86">
        <w:rPr>
          <w:sz w:val="28"/>
          <w:szCs w:val="28"/>
        </w:rPr>
        <w:t xml:space="preserve"> </w:t>
      </w:r>
      <w:r w:rsidRPr="00D86E86">
        <w:rPr>
          <w:sz w:val="28"/>
          <w:szCs w:val="28"/>
        </w:rPr>
        <w:t xml:space="preserve">составили </w:t>
      </w:r>
      <w:r w:rsidR="002908CD" w:rsidRPr="00D86E86">
        <w:rPr>
          <w:sz w:val="28"/>
          <w:szCs w:val="28"/>
        </w:rPr>
        <w:t>38 512,8</w:t>
      </w:r>
      <w:r w:rsidRPr="00D86E86">
        <w:rPr>
          <w:sz w:val="28"/>
          <w:szCs w:val="28"/>
        </w:rPr>
        <w:t xml:space="preserve"> млн рублей, что на </w:t>
      </w:r>
      <w:r w:rsidR="00555FF3" w:rsidRPr="00D86E86">
        <w:rPr>
          <w:sz w:val="28"/>
          <w:szCs w:val="28"/>
        </w:rPr>
        <w:t>16,7</w:t>
      </w:r>
      <w:r w:rsidRPr="00D86E86">
        <w:rPr>
          <w:sz w:val="28"/>
          <w:szCs w:val="28"/>
        </w:rPr>
        <w:t>% больше, чем за</w:t>
      </w:r>
      <w:r w:rsidR="00DA42CA" w:rsidRPr="00D86E86">
        <w:rPr>
          <w:sz w:val="28"/>
          <w:szCs w:val="28"/>
        </w:rPr>
        <w:t xml:space="preserve"> </w:t>
      </w:r>
      <w:r w:rsidR="00EE78C8" w:rsidRPr="00D86E86">
        <w:rPr>
          <w:sz w:val="28"/>
          <w:szCs w:val="28"/>
        </w:rPr>
        <w:t>январь-</w:t>
      </w:r>
      <w:r w:rsidR="00555FF3" w:rsidRPr="00D86E86">
        <w:rPr>
          <w:sz w:val="28"/>
          <w:szCs w:val="28"/>
        </w:rPr>
        <w:t>декабрь</w:t>
      </w:r>
      <w:r w:rsidR="00EE78C8" w:rsidRPr="00D86E86">
        <w:rPr>
          <w:sz w:val="28"/>
          <w:szCs w:val="28"/>
        </w:rPr>
        <w:t xml:space="preserve"> </w:t>
      </w:r>
      <w:r w:rsidR="00DA42CA" w:rsidRPr="00D86E86">
        <w:rPr>
          <w:sz w:val="28"/>
          <w:szCs w:val="28"/>
        </w:rPr>
        <w:t>201</w:t>
      </w:r>
      <w:r w:rsidR="00FD4650" w:rsidRPr="00D86E86">
        <w:rPr>
          <w:sz w:val="28"/>
          <w:szCs w:val="28"/>
        </w:rPr>
        <w:t>8</w:t>
      </w:r>
      <w:r w:rsidR="00194540" w:rsidRPr="00D86E86">
        <w:rPr>
          <w:sz w:val="28"/>
          <w:szCs w:val="28"/>
        </w:rPr>
        <w:t> </w:t>
      </w:r>
      <w:r w:rsidR="00DA42CA" w:rsidRPr="00D86E86">
        <w:rPr>
          <w:sz w:val="28"/>
          <w:szCs w:val="28"/>
        </w:rPr>
        <w:t>год</w:t>
      </w:r>
      <w:r w:rsidR="00EE78C8" w:rsidRPr="00D86E86">
        <w:rPr>
          <w:sz w:val="28"/>
          <w:szCs w:val="28"/>
        </w:rPr>
        <w:t>а</w:t>
      </w:r>
      <w:r w:rsidR="00DA42CA" w:rsidRPr="00D86E86">
        <w:rPr>
          <w:sz w:val="28"/>
          <w:szCs w:val="28"/>
        </w:rPr>
        <w:t>.</w:t>
      </w:r>
      <w:r w:rsidR="002E52AA" w:rsidRPr="00D86E86">
        <w:rPr>
          <w:sz w:val="28"/>
          <w:szCs w:val="28"/>
        </w:rPr>
        <w:t xml:space="preserve"> </w:t>
      </w:r>
      <w:r w:rsidR="00DA42CA" w:rsidRPr="00D86E86">
        <w:rPr>
          <w:sz w:val="28"/>
          <w:szCs w:val="28"/>
        </w:rPr>
        <w:t xml:space="preserve">В структуре доходов консолидированного бюджета на долю </w:t>
      </w:r>
      <w:r w:rsidR="002E52AA" w:rsidRPr="00D86E86">
        <w:rPr>
          <w:sz w:val="28"/>
          <w:szCs w:val="28"/>
        </w:rPr>
        <w:t>налоговы</w:t>
      </w:r>
      <w:r w:rsidR="00DA42CA" w:rsidRPr="00D86E86">
        <w:rPr>
          <w:sz w:val="28"/>
          <w:szCs w:val="28"/>
        </w:rPr>
        <w:t>х</w:t>
      </w:r>
      <w:r w:rsidR="002E52AA" w:rsidRPr="00D86E86">
        <w:rPr>
          <w:sz w:val="28"/>
          <w:szCs w:val="28"/>
        </w:rPr>
        <w:t xml:space="preserve"> и</w:t>
      </w:r>
      <w:r w:rsidR="00270430" w:rsidRPr="00D86E86">
        <w:rPr>
          <w:sz w:val="28"/>
          <w:szCs w:val="28"/>
        </w:rPr>
        <w:t xml:space="preserve"> </w:t>
      </w:r>
      <w:r w:rsidR="00DA42CA" w:rsidRPr="00D86E86">
        <w:rPr>
          <w:sz w:val="28"/>
          <w:szCs w:val="28"/>
        </w:rPr>
        <w:t>неналоговых</w:t>
      </w:r>
      <w:r w:rsidR="002E52AA" w:rsidRPr="00D86E86">
        <w:rPr>
          <w:sz w:val="28"/>
          <w:szCs w:val="28"/>
        </w:rPr>
        <w:t xml:space="preserve"> доход</w:t>
      </w:r>
      <w:r w:rsidR="00DA42CA" w:rsidRPr="00D86E86">
        <w:rPr>
          <w:sz w:val="28"/>
          <w:szCs w:val="28"/>
        </w:rPr>
        <w:t xml:space="preserve">ов приходится </w:t>
      </w:r>
      <w:r w:rsidR="00555FF3" w:rsidRPr="00D86E86">
        <w:rPr>
          <w:sz w:val="28"/>
          <w:szCs w:val="28"/>
        </w:rPr>
        <w:t>43,4</w:t>
      </w:r>
      <w:r w:rsidRPr="00D86E86">
        <w:rPr>
          <w:sz w:val="28"/>
          <w:szCs w:val="28"/>
        </w:rPr>
        <w:t xml:space="preserve">%, или </w:t>
      </w:r>
      <w:r w:rsidR="002908CD" w:rsidRPr="00D86E86">
        <w:rPr>
          <w:sz w:val="28"/>
          <w:szCs w:val="28"/>
        </w:rPr>
        <w:t xml:space="preserve">16 705,9 </w:t>
      </w:r>
      <w:r w:rsidRPr="00D86E86">
        <w:rPr>
          <w:sz w:val="28"/>
          <w:szCs w:val="28"/>
        </w:rPr>
        <w:t>мл</w:t>
      </w:r>
      <w:r w:rsidR="00555FF3" w:rsidRPr="00D86E86">
        <w:rPr>
          <w:sz w:val="28"/>
          <w:szCs w:val="28"/>
        </w:rPr>
        <w:t>н</w:t>
      </w:r>
      <w:r w:rsidRPr="00D86E86">
        <w:rPr>
          <w:sz w:val="28"/>
          <w:szCs w:val="28"/>
        </w:rPr>
        <w:t xml:space="preserve"> рублей</w:t>
      </w:r>
      <w:r w:rsidR="008A408B">
        <w:rPr>
          <w:sz w:val="28"/>
          <w:szCs w:val="28"/>
        </w:rPr>
        <w:t xml:space="preserve"> (106,4 % к январю-декабрю 2018 года )</w:t>
      </w:r>
      <w:r w:rsidR="002E52AA" w:rsidRPr="00D86E86">
        <w:rPr>
          <w:sz w:val="28"/>
          <w:szCs w:val="28"/>
        </w:rPr>
        <w:t xml:space="preserve">. </w:t>
      </w:r>
    </w:p>
    <w:p w:rsidR="00F90F1A" w:rsidRPr="00D86E86" w:rsidRDefault="00F90F1A" w:rsidP="003A6882">
      <w:pPr>
        <w:widowControl w:val="0"/>
        <w:ind w:firstLine="624"/>
        <w:jc w:val="both"/>
        <w:rPr>
          <w:sz w:val="28"/>
          <w:szCs w:val="28"/>
        </w:rPr>
      </w:pPr>
      <w:r w:rsidRPr="00D86E86">
        <w:rPr>
          <w:sz w:val="28"/>
          <w:szCs w:val="28"/>
        </w:rPr>
        <w:t xml:space="preserve">Государственный долг республики на 1 </w:t>
      </w:r>
      <w:r w:rsidR="00555FF3" w:rsidRPr="00D86E86">
        <w:rPr>
          <w:sz w:val="28"/>
          <w:szCs w:val="28"/>
        </w:rPr>
        <w:t>января</w:t>
      </w:r>
      <w:r w:rsidRPr="00D86E86">
        <w:rPr>
          <w:sz w:val="28"/>
          <w:szCs w:val="28"/>
        </w:rPr>
        <w:t xml:space="preserve"> 20</w:t>
      </w:r>
      <w:r w:rsidR="00555FF3" w:rsidRPr="00D86E86">
        <w:rPr>
          <w:sz w:val="28"/>
          <w:szCs w:val="28"/>
        </w:rPr>
        <w:t>20</w:t>
      </w:r>
      <w:r w:rsidRPr="00D86E86">
        <w:rPr>
          <w:sz w:val="28"/>
          <w:szCs w:val="28"/>
        </w:rPr>
        <w:t xml:space="preserve"> года составил </w:t>
      </w:r>
      <w:r w:rsidR="007C2CBA" w:rsidRPr="00D86E86">
        <w:rPr>
          <w:sz w:val="28"/>
          <w:szCs w:val="28"/>
        </w:rPr>
        <w:t>8 417</w:t>
      </w:r>
      <w:r w:rsidR="00270430" w:rsidRPr="00D86E86">
        <w:rPr>
          <w:sz w:val="28"/>
          <w:szCs w:val="28"/>
        </w:rPr>
        <w:t xml:space="preserve"> </w:t>
      </w:r>
      <w:r w:rsidRPr="00D86E86">
        <w:rPr>
          <w:sz w:val="28"/>
          <w:szCs w:val="28"/>
        </w:rPr>
        <w:t>млн рублей</w:t>
      </w:r>
      <w:r w:rsidR="007C2CBA" w:rsidRPr="00D86E86">
        <w:rPr>
          <w:sz w:val="28"/>
          <w:szCs w:val="28"/>
        </w:rPr>
        <w:t>,</w:t>
      </w:r>
      <w:r w:rsidRPr="00D86E86">
        <w:rPr>
          <w:sz w:val="28"/>
          <w:szCs w:val="28"/>
        </w:rPr>
        <w:t xml:space="preserve"> </w:t>
      </w:r>
      <w:r w:rsidR="007C2CBA" w:rsidRPr="00D86E86">
        <w:rPr>
          <w:sz w:val="28"/>
          <w:szCs w:val="28"/>
        </w:rPr>
        <w:t>что на 7,2% меньше уровня 2018 года (9 068 млн руб.)</w:t>
      </w:r>
      <w:r w:rsidRPr="00D86E86">
        <w:rPr>
          <w:sz w:val="28"/>
          <w:szCs w:val="28"/>
        </w:rPr>
        <w:t xml:space="preserve"> </w:t>
      </w:r>
    </w:p>
    <w:p w:rsidR="007C2CBA" w:rsidRPr="00D86E86" w:rsidRDefault="007C2CBA" w:rsidP="003A6882">
      <w:pPr>
        <w:widowControl w:val="0"/>
        <w:ind w:firstLine="709"/>
        <w:jc w:val="both"/>
        <w:rPr>
          <w:sz w:val="28"/>
          <w:szCs w:val="28"/>
        </w:rPr>
      </w:pPr>
      <w:r w:rsidRPr="00D86E86">
        <w:rPr>
          <w:sz w:val="28"/>
          <w:szCs w:val="28"/>
        </w:rPr>
        <w:t xml:space="preserve">Среднемесячная начисленная заработная плата по итогам </w:t>
      </w:r>
      <w:r w:rsidR="005D6A12" w:rsidRPr="00D86E86">
        <w:rPr>
          <w:sz w:val="28"/>
          <w:szCs w:val="28"/>
        </w:rPr>
        <w:t>января-декабря 2019 года составила 28 486,4 рубля (104,5%), реальная заработная плата – 100,8%</w:t>
      </w:r>
      <w:r w:rsidRPr="00D86E86">
        <w:rPr>
          <w:sz w:val="28"/>
          <w:szCs w:val="28"/>
        </w:rPr>
        <w:t>.</w:t>
      </w:r>
    </w:p>
    <w:p w:rsidR="0082417F" w:rsidRPr="00D86E86" w:rsidRDefault="0082417F" w:rsidP="003A6882">
      <w:pPr>
        <w:widowControl w:val="0"/>
        <w:ind w:firstLine="709"/>
        <w:jc w:val="both"/>
        <w:rPr>
          <w:sz w:val="28"/>
          <w:szCs w:val="28"/>
        </w:rPr>
      </w:pPr>
      <w:r w:rsidRPr="00D86E86">
        <w:rPr>
          <w:sz w:val="28"/>
          <w:szCs w:val="28"/>
        </w:rPr>
        <w:t xml:space="preserve">Удалось сохранить стабильность регистрируемого рынка труда. Уровень безработицы на 1 </w:t>
      </w:r>
      <w:r w:rsidR="007C2CBA" w:rsidRPr="00D86E86">
        <w:rPr>
          <w:sz w:val="28"/>
          <w:szCs w:val="28"/>
        </w:rPr>
        <w:t>январ</w:t>
      </w:r>
      <w:r w:rsidR="00FD4650" w:rsidRPr="00D86E86">
        <w:rPr>
          <w:sz w:val="28"/>
          <w:szCs w:val="28"/>
        </w:rPr>
        <w:t xml:space="preserve">я </w:t>
      </w:r>
      <w:r w:rsidR="00F90F1A" w:rsidRPr="00D86E86">
        <w:rPr>
          <w:sz w:val="28"/>
          <w:szCs w:val="28"/>
        </w:rPr>
        <w:t>20</w:t>
      </w:r>
      <w:r w:rsidR="007C2CBA" w:rsidRPr="00D86E86">
        <w:rPr>
          <w:sz w:val="28"/>
          <w:szCs w:val="28"/>
        </w:rPr>
        <w:t>20</w:t>
      </w:r>
      <w:r w:rsidR="00F90F1A" w:rsidRPr="00D86E86">
        <w:rPr>
          <w:sz w:val="28"/>
          <w:szCs w:val="28"/>
        </w:rPr>
        <w:t xml:space="preserve"> года</w:t>
      </w:r>
      <w:r w:rsidR="00270430" w:rsidRPr="00D86E86">
        <w:rPr>
          <w:sz w:val="28"/>
          <w:szCs w:val="28"/>
        </w:rPr>
        <w:t xml:space="preserve"> </w:t>
      </w:r>
      <w:r w:rsidR="00FD4650" w:rsidRPr="00D86E86">
        <w:rPr>
          <w:sz w:val="28"/>
          <w:szCs w:val="28"/>
        </w:rPr>
        <w:t xml:space="preserve">составил </w:t>
      </w:r>
      <w:r w:rsidR="007C2CBA" w:rsidRPr="00D86E86">
        <w:rPr>
          <w:sz w:val="28"/>
          <w:szCs w:val="28"/>
        </w:rPr>
        <w:t>1,6</w:t>
      </w:r>
      <w:r w:rsidRPr="00D86E86">
        <w:rPr>
          <w:sz w:val="28"/>
          <w:szCs w:val="28"/>
        </w:rPr>
        <w:t xml:space="preserve">%, снизившись по сравнению с </w:t>
      </w:r>
      <w:r w:rsidR="007A2A16" w:rsidRPr="00D86E86">
        <w:rPr>
          <w:sz w:val="28"/>
          <w:szCs w:val="28"/>
        </w:rPr>
        <w:t xml:space="preserve">показателем в </w:t>
      </w:r>
      <w:r w:rsidRPr="00D86E86">
        <w:rPr>
          <w:sz w:val="28"/>
          <w:szCs w:val="28"/>
        </w:rPr>
        <w:t>соответствующ</w:t>
      </w:r>
      <w:r w:rsidR="007A2A16" w:rsidRPr="00D86E86">
        <w:rPr>
          <w:sz w:val="28"/>
          <w:szCs w:val="28"/>
        </w:rPr>
        <w:t>е</w:t>
      </w:r>
      <w:r w:rsidRPr="00D86E86">
        <w:rPr>
          <w:sz w:val="28"/>
          <w:szCs w:val="28"/>
        </w:rPr>
        <w:t>м период</w:t>
      </w:r>
      <w:r w:rsidR="007A2A16" w:rsidRPr="00D86E86">
        <w:rPr>
          <w:sz w:val="28"/>
          <w:szCs w:val="28"/>
        </w:rPr>
        <w:t>е</w:t>
      </w:r>
      <w:r w:rsidRPr="00D86E86">
        <w:rPr>
          <w:sz w:val="28"/>
          <w:szCs w:val="28"/>
        </w:rPr>
        <w:t xml:space="preserve"> прошлого года на 0,</w:t>
      </w:r>
      <w:r w:rsidR="007C2CBA" w:rsidRPr="00D86E86">
        <w:rPr>
          <w:sz w:val="28"/>
          <w:szCs w:val="28"/>
        </w:rPr>
        <w:t>6</w:t>
      </w:r>
      <w:r w:rsidR="00FD4650" w:rsidRPr="00D86E86">
        <w:rPr>
          <w:sz w:val="28"/>
          <w:szCs w:val="28"/>
        </w:rPr>
        <w:t xml:space="preserve"> процентных пункта</w:t>
      </w:r>
      <w:r w:rsidR="00A824DB" w:rsidRPr="00D86E86">
        <w:rPr>
          <w:sz w:val="28"/>
          <w:szCs w:val="28"/>
        </w:rPr>
        <w:t>;</w:t>
      </w:r>
      <w:r w:rsidR="00FD4650" w:rsidRPr="00D86E86">
        <w:rPr>
          <w:sz w:val="28"/>
          <w:szCs w:val="28"/>
        </w:rPr>
        <w:t xml:space="preserve"> численность официально зарегистрированных безработных сократилась </w:t>
      </w:r>
      <w:r w:rsidR="007C2CBA" w:rsidRPr="00D86E86">
        <w:rPr>
          <w:sz w:val="28"/>
          <w:szCs w:val="28"/>
        </w:rPr>
        <w:t>на 24,6%, составив 5,5 тыс. человек.</w:t>
      </w:r>
    </w:p>
    <w:p w:rsidR="000C3622" w:rsidRPr="00D86E86" w:rsidRDefault="00FF5D45" w:rsidP="003A6882">
      <w:pPr>
        <w:widowControl w:val="0"/>
        <w:ind w:firstLine="709"/>
        <w:jc w:val="both"/>
        <w:rPr>
          <w:sz w:val="28"/>
          <w:szCs w:val="28"/>
        </w:rPr>
      </w:pPr>
      <w:r w:rsidRPr="00D86E86">
        <w:rPr>
          <w:sz w:val="28"/>
          <w:szCs w:val="28"/>
        </w:rPr>
        <w:t>Оборот</w:t>
      </w:r>
      <w:r w:rsidR="00F90F1A" w:rsidRPr="00D86E86">
        <w:rPr>
          <w:sz w:val="28"/>
          <w:szCs w:val="28"/>
        </w:rPr>
        <w:t xml:space="preserve"> розничной торговли вырос на </w:t>
      </w:r>
      <w:r w:rsidR="00FD4650" w:rsidRPr="00D86E86">
        <w:rPr>
          <w:sz w:val="28"/>
          <w:szCs w:val="28"/>
        </w:rPr>
        <w:t>0</w:t>
      </w:r>
      <w:r w:rsidR="003C4EA2" w:rsidRPr="00D86E86">
        <w:rPr>
          <w:sz w:val="28"/>
          <w:szCs w:val="28"/>
        </w:rPr>
        <w:t>,</w:t>
      </w:r>
      <w:r w:rsidR="00634DC1" w:rsidRPr="00D86E86">
        <w:rPr>
          <w:sz w:val="28"/>
          <w:szCs w:val="28"/>
        </w:rPr>
        <w:t>4</w:t>
      </w:r>
      <w:r w:rsidRPr="00D86E86">
        <w:rPr>
          <w:sz w:val="28"/>
          <w:szCs w:val="28"/>
        </w:rPr>
        <w:t xml:space="preserve">% в сопоставимых ценах и достиг </w:t>
      </w:r>
      <w:r w:rsidR="00634DC1" w:rsidRPr="00D86E86">
        <w:rPr>
          <w:sz w:val="28"/>
          <w:szCs w:val="28"/>
        </w:rPr>
        <w:t>119,2</w:t>
      </w:r>
      <w:r w:rsidRPr="00D86E86">
        <w:rPr>
          <w:sz w:val="28"/>
          <w:szCs w:val="28"/>
        </w:rPr>
        <w:t xml:space="preserve"> млрд рублей. </w:t>
      </w:r>
    </w:p>
    <w:p w:rsidR="00CC0EDE" w:rsidRPr="00D86E86" w:rsidRDefault="00CC0EDE" w:rsidP="003A6882">
      <w:pPr>
        <w:widowControl w:val="0"/>
        <w:ind w:firstLine="709"/>
        <w:jc w:val="both"/>
        <w:rPr>
          <w:sz w:val="28"/>
          <w:szCs w:val="28"/>
        </w:rPr>
      </w:pPr>
      <w:r w:rsidRPr="00D86E86">
        <w:rPr>
          <w:sz w:val="28"/>
          <w:szCs w:val="28"/>
        </w:rPr>
        <w:t xml:space="preserve">Объем платных услуг, оказанных населению, </w:t>
      </w:r>
      <w:r w:rsidR="00FF5D45" w:rsidRPr="00D86E86">
        <w:rPr>
          <w:sz w:val="28"/>
          <w:szCs w:val="28"/>
        </w:rPr>
        <w:t xml:space="preserve">вырос </w:t>
      </w:r>
      <w:r w:rsidR="007662D0" w:rsidRPr="00D86E86">
        <w:rPr>
          <w:sz w:val="28"/>
          <w:szCs w:val="28"/>
        </w:rPr>
        <w:t xml:space="preserve">на </w:t>
      </w:r>
      <w:r w:rsidR="00634DC1" w:rsidRPr="00D86E86">
        <w:rPr>
          <w:sz w:val="28"/>
          <w:szCs w:val="28"/>
        </w:rPr>
        <w:t>1,2</w:t>
      </w:r>
      <w:r w:rsidR="00FF5D45" w:rsidRPr="00D86E86">
        <w:rPr>
          <w:sz w:val="28"/>
          <w:szCs w:val="28"/>
        </w:rPr>
        <w:t xml:space="preserve">%, </w:t>
      </w:r>
      <w:r w:rsidRPr="00D86E86">
        <w:rPr>
          <w:sz w:val="28"/>
          <w:szCs w:val="28"/>
        </w:rPr>
        <w:t>состави</w:t>
      </w:r>
      <w:r w:rsidR="00FF5D45" w:rsidRPr="00D86E86">
        <w:rPr>
          <w:sz w:val="28"/>
          <w:szCs w:val="28"/>
        </w:rPr>
        <w:t>в</w:t>
      </w:r>
      <w:r w:rsidRPr="00D86E86">
        <w:rPr>
          <w:sz w:val="28"/>
          <w:szCs w:val="28"/>
        </w:rPr>
        <w:t xml:space="preserve"> </w:t>
      </w:r>
      <w:r w:rsidR="00634DC1" w:rsidRPr="00D86E86">
        <w:rPr>
          <w:sz w:val="28"/>
          <w:szCs w:val="28"/>
        </w:rPr>
        <w:t>30,0</w:t>
      </w:r>
      <w:r w:rsidR="005C2360" w:rsidRPr="00D86E86">
        <w:rPr>
          <w:sz w:val="28"/>
          <w:szCs w:val="28"/>
        </w:rPr>
        <w:t xml:space="preserve"> </w:t>
      </w:r>
      <w:r w:rsidRPr="00D86E86">
        <w:rPr>
          <w:sz w:val="28"/>
          <w:szCs w:val="28"/>
        </w:rPr>
        <w:t>мл</w:t>
      </w:r>
      <w:r w:rsidR="005C2360" w:rsidRPr="00D86E86">
        <w:rPr>
          <w:sz w:val="28"/>
          <w:szCs w:val="28"/>
        </w:rPr>
        <w:t>рд</w:t>
      </w:r>
      <w:r w:rsidRPr="00D86E86">
        <w:rPr>
          <w:sz w:val="28"/>
          <w:szCs w:val="28"/>
        </w:rPr>
        <w:t xml:space="preserve"> рублей</w:t>
      </w:r>
      <w:r w:rsidR="00FF5D45" w:rsidRPr="00D86E86">
        <w:rPr>
          <w:sz w:val="28"/>
          <w:szCs w:val="28"/>
        </w:rPr>
        <w:t>.</w:t>
      </w:r>
    </w:p>
    <w:p w:rsidR="00C62FE8" w:rsidRPr="00D86E86" w:rsidRDefault="00C62FE8" w:rsidP="003A6882">
      <w:pPr>
        <w:widowControl w:val="0"/>
        <w:ind w:firstLine="709"/>
        <w:jc w:val="both"/>
        <w:rPr>
          <w:sz w:val="28"/>
          <w:szCs w:val="28"/>
        </w:rPr>
      </w:pPr>
      <w:r w:rsidRPr="00D86E86">
        <w:rPr>
          <w:sz w:val="28"/>
          <w:szCs w:val="28"/>
        </w:rPr>
        <w:lastRenderedPageBreak/>
        <w:t xml:space="preserve">Сводный индекс потребительских цен в </w:t>
      </w:r>
      <w:r w:rsidR="00634DC1" w:rsidRPr="00D86E86">
        <w:rPr>
          <w:sz w:val="28"/>
          <w:szCs w:val="28"/>
        </w:rPr>
        <w:t>декабр</w:t>
      </w:r>
      <w:r w:rsidRPr="00D86E86">
        <w:rPr>
          <w:sz w:val="28"/>
          <w:szCs w:val="28"/>
        </w:rPr>
        <w:t>е 20</w:t>
      </w:r>
      <w:r w:rsidR="00634DC1" w:rsidRPr="00D86E86">
        <w:rPr>
          <w:sz w:val="28"/>
          <w:szCs w:val="28"/>
        </w:rPr>
        <w:t>19 года сложился на уровне 101,9</w:t>
      </w:r>
      <w:r w:rsidRPr="00D86E86">
        <w:rPr>
          <w:sz w:val="28"/>
          <w:szCs w:val="28"/>
        </w:rPr>
        <w:t>% к индексу в декабре 2018 года (по РФ – 10</w:t>
      </w:r>
      <w:r w:rsidR="00634DC1" w:rsidRPr="00D86E86">
        <w:rPr>
          <w:sz w:val="28"/>
          <w:szCs w:val="28"/>
        </w:rPr>
        <w:t>3</w:t>
      </w:r>
      <w:r w:rsidRPr="00D86E86">
        <w:rPr>
          <w:sz w:val="28"/>
          <w:szCs w:val="28"/>
        </w:rPr>
        <w:t>,</w:t>
      </w:r>
      <w:r w:rsidR="00634DC1" w:rsidRPr="00D86E86">
        <w:rPr>
          <w:sz w:val="28"/>
          <w:szCs w:val="28"/>
        </w:rPr>
        <w:t>0</w:t>
      </w:r>
      <w:r w:rsidRPr="00D86E86">
        <w:rPr>
          <w:sz w:val="28"/>
          <w:szCs w:val="28"/>
        </w:rPr>
        <w:t>%).</w:t>
      </w:r>
    </w:p>
    <w:p w:rsidR="00D70F5C" w:rsidRPr="00D86E86" w:rsidRDefault="004D589C" w:rsidP="003A6882">
      <w:pPr>
        <w:widowControl w:val="0"/>
        <w:ind w:firstLine="709"/>
        <w:jc w:val="both"/>
        <w:rPr>
          <w:sz w:val="28"/>
          <w:szCs w:val="28"/>
        </w:rPr>
      </w:pPr>
      <w:r w:rsidRPr="00D86E86">
        <w:rPr>
          <w:sz w:val="28"/>
          <w:szCs w:val="28"/>
        </w:rPr>
        <w:t xml:space="preserve">Однако в </w:t>
      </w:r>
      <w:r w:rsidR="007C2CBA" w:rsidRPr="00D86E86">
        <w:rPr>
          <w:sz w:val="28"/>
          <w:szCs w:val="28"/>
        </w:rPr>
        <w:t xml:space="preserve">январе-декабре </w:t>
      </w:r>
      <w:r w:rsidRPr="00D86E86">
        <w:rPr>
          <w:sz w:val="28"/>
          <w:szCs w:val="28"/>
        </w:rPr>
        <w:t>201</w:t>
      </w:r>
      <w:r w:rsidR="00A8449C" w:rsidRPr="00D86E86">
        <w:rPr>
          <w:sz w:val="28"/>
          <w:szCs w:val="28"/>
        </w:rPr>
        <w:t>9</w:t>
      </w:r>
      <w:r w:rsidRPr="00D86E86">
        <w:rPr>
          <w:sz w:val="28"/>
          <w:szCs w:val="28"/>
        </w:rPr>
        <w:t xml:space="preserve"> год</w:t>
      </w:r>
      <w:r w:rsidR="00A8449C" w:rsidRPr="00D86E86">
        <w:rPr>
          <w:sz w:val="28"/>
          <w:szCs w:val="28"/>
        </w:rPr>
        <w:t>а</w:t>
      </w:r>
      <w:r w:rsidRPr="00D86E86">
        <w:rPr>
          <w:sz w:val="28"/>
          <w:szCs w:val="28"/>
        </w:rPr>
        <w:t xml:space="preserve"> </w:t>
      </w:r>
      <w:r w:rsidR="00D70F5C" w:rsidRPr="00D86E86">
        <w:rPr>
          <w:sz w:val="28"/>
          <w:szCs w:val="28"/>
        </w:rPr>
        <w:t xml:space="preserve">по ряду показателей наблюдается отрицательная динамика. </w:t>
      </w:r>
    </w:p>
    <w:p w:rsidR="00E33653" w:rsidRPr="00D86E86" w:rsidRDefault="00E33653" w:rsidP="003A6882">
      <w:pPr>
        <w:widowControl w:val="0"/>
        <w:ind w:firstLine="709"/>
        <w:jc w:val="both"/>
        <w:rPr>
          <w:sz w:val="28"/>
          <w:szCs w:val="28"/>
        </w:rPr>
      </w:pPr>
      <w:r w:rsidRPr="00D86E86">
        <w:rPr>
          <w:sz w:val="28"/>
          <w:szCs w:val="28"/>
        </w:rPr>
        <w:t xml:space="preserve">Индекс промышленного производства по всем видам экономической деятельности </w:t>
      </w:r>
      <w:r w:rsidR="007C2CBA" w:rsidRPr="00D86E86">
        <w:rPr>
          <w:sz w:val="28"/>
          <w:szCs w:val="28"/>
        </w:rPr>
        <w:t xml:space="preserve">(ИПП) </w:t>
      </w:r>
      <w:r w:rsidRPr="00D86E86">
        <w:rPr>
          <w:sz w:val="28"/>
          <w:szCs w:val="28"/>
        </w:rPr>
        <w:t xml:space="preserve">составил </w:t>
      </w:r>
      <w:r w:rsidR="007C2CBA" w:rsidRPr="00D86E86">
        <w:rPr>
          <w:sz w:val="28"/>
          <w:szCs w:val="28"/>
        </w:rPr>
        <w:t>95,7</w:t>
      </w:r>
      <w:r w:rsidRPr="00D86E86">
        <w:rPr>
          <w:sz w:val="28"/>
          <w:szCs w:val="28"/>
        </w:rPr>
        <w:t>%.</w:t>
      </w:r>
    </w:p>
    <w:p w:rsidR="00362F46" w:rsidRPr="00D86E86" w:rsidRDefault="00362F46" w:rsidP="003A6882">
      <w:pPr>
        <w:widowControl w:val="0"/>
        <w:ind w:firstLine="709"/>
        <w:jc w:val="both"/>
        <w:rPr>
          <w:sz w:val="28"/>
          <w:szCs w:val="28"/>
        </w:rPr>
      </w:pPr>
      <w:r w:rsidRPr="00D86E86">
        <w:rPr>
          <w:sz w:val="28"/>
          <w:szCs w:val="28"/>
        </w:rPr>
        <w:t>Объём отгруженной промышленной продукц</w:t>
      </w:r>
      <w:r w:rsidR="00BD7652" w:rsidRPr="00D86E86">
        <w:rPr>
          <w:sz w:val="28"/>
          <w:szCs w:val="28"/>
        </w:rPr>
        <w:t xml:space="preserve">ии за отчетный период составил </w:t>
      </w:r>
      <w:r w:rsidR="007C2CBA" w:rsidRPr="00D86E86">
        <w:rPr>
          <w:sz w:val="28"/>
          <w:szCs w:val="28"/>
        </w:rPr>
        <w:t>27 498,7</w:t>
      </w:r>
      <w:r w:rsidRPr="00D86E86">
        <w:rPr>
          <w:sz w:val="28"/>
          <w:szCs w:val="28"/>
        </w:rPr>
        <w:t xml:space="preserve"> млн рублей, или </w:t>
      </w:r>
      <w:r w:rsidR="007C2CBA" w:rsidRPr="00D86E86">
        <w:rPr>
          <w:sz w:val="28"/>
          <w:szCs w:val="28"/>
        </w:rPr>
        <w:t>96,7</w:t>
      </w:r>
      <w:r w:rsidRPr="00D86E86">
        <w:rPr>
          <w:sz w:val="28"/>
          <w:szCs w:val="28"/>
        </w:rPr>
        <w:t xml:space="preserve">% к показателю за </w:t>
      </w:r>
      <w:r w:rsidR="007C2CBA" w:rsidRPr="00D86E86">
        <w:rPr>
          <w:sz w:val="28"/>
          <w:szCs w:val="28"/>
        </w:rPr>
        <w:t>январь-декабрь</w:t>
      </w:r>
      <w:r w:rsidR="00A8449C" w:rsidRPr="00D86E86">
        <w:rPr>
          <w:sz w:val="28"/>
          <w:szCs w:val="28"/>
        </w:rPr>
        <w:t xml:space="preserve"> 201</w:t>
      </w:r>
      <w:r w:rsidR="009775EF">
        <w:rPr>
          <w:sz w:val="28"/>
          <w:szCs w:val="28"/>
        </w:rPr>
        <w:t>8</w:t>
      </w:r>
      <w:r w:rsidRPr="00D86E86">
        <w:rPr>
          <w:sz w:val="28"/>
          <w:szCs w:val="28"/>
        </w:rPr>
        <w:t xml:space="preserve"> год</w:t>
      </w:r>
      <w:r w:rsidR="00A8449C" w:rsidRPr="00D86E86">
        <w:rPr>
          <w:sz w:val="28"/>
          <w:szCs w:val="28"/>
        </w:rPr>
        <w:t>а</w:t>
      </w:r>
      <w:r w:rsidRPr="00D86E86">
        <w:rPr>
          <w:sz w:val="28"/>
          <w:szCs w:val="28"/>
        </w:rPr>
        <w:t>.</w:t>
      </w:r>
    </w:p>
    <w:p w:rsidR="00D36D6A" w:rsidRPr="00611D40" w:rsidRDefault="000C4C5F" w:rsidP="003A6882">
      <w:pPr>
        <w:widowControl w:val="0"/>
        <w:ind w:firstLine="709"/>
        <w:jc w:val="both"/>
        <w:rPr>
          <w:sz w:val="28"/>
          <w:szCs w:val="28"/>
        </w:rPr>
      </w:pPr>
      <w:r w:rsidRPr="00611D40">
        <w:rPr>
          <w:sz w:val="28"/>
          <w:szCs w:val="28"/>
        </w:rPr>
        <w:t>Инвестиции в экономику и социальную сферу республики за счет всех источников финансирования в январе-декабре 2019 года</w:t>
      </w:r>
      <w:r w:rsidRPr="00611D40">
        <w:t xml:space="preserve">  </w:t>
      </w:r>
      <w:r w:rsidRPr="00611D40">
        <w:rPr>
          <w:sz w:val="28"/>
          <w:szCs w:val="28"/>
        </w:rPr>
        <w:t>составили 32 832,4 млн рублей (9</w:t>
      </w:r>
      <w:r w:rsidR="009775EF">
        <w:rPr>
          <w:sz w:val="28"/>
          <w:szCs w:val="28"/>
        </w:rPr>
        <w:t>8</w:t>
      </w:r>
      <w:r w:rsidRPr="00611D40">
        <w:rPr>
          <w:sz w:val="28"/>
          <w:szCs w:val="28"/>
        </w:rPr>
        <w:t>,</w:t>
      </w:r>
      <w:r w:rsidR="009775EF">
        <w:rPr>
          <w:sz w:val="28"/>
          <w:szCs w:val="28"/>
        </w:rPr>
        <w:t>3</w:t>
      </w:r>
      <w:r w:rsidRPr="00611D40">
        <w:rPr>
          <w:sz w:val="28"/>
          <w:szCs w:val="28"/>
        </w:rPr>
        <w:t>% к уровню за соответствующий период 2018 года).</w:t>
      </w:r>
      <w:r w:rsidR="00CD2F1B" w:rsidRPr="00611D40">
        <w:rPr>
          <w:sz w:val="28"/>
          <w:szCs w:val="28"/>
        </w:rPr>
        <w:t xml:space="preserve"> </w:t>
      </w:r>
      <w:r w:rsidR="00D36D6A" w:rsidRPr="00611D40">
        <w:rPr>
          <w:sz w:val="28"/>
          <w:szCs w:val="28"/>
        </w:rPr>
        <w:t>Объем работ, выполненный строительными организациями за 2019 год</w:t>
      </w:r>
      <w:r w:rsidR="007058DF">
        <w:rPr>
          <w:sz w:val="28"/>
          <w:szCs w:val="28"/>
        </w:rPr>
        <w:t>,</w:t>
      </w:r>
      <w:r w:rsidR="00D36D6A" w:rsidRPr="00611D40">
        <w:rPr>
          <w:sz w:val="28"/>
          <w:szCs w:val="28"/>
        </w:rPr>
        <w:t xml:space="preserve"> составил 17 621,7 млн рублей (78,9%).</w:t>
      </w:r>
    </w:p>
    <w:p w:rsidR="00CD2F1B" w:rsidRPr="00611D40" w:rsidRDefault="00CD2F1B" w:rsidP="003A6882">
      <w:pPr>
        <w:widowControl w:val="0"/>
        <w:ind w:firstLine="709"/>
        <w:jc w:val="both"/>
        <w:rPr>
          <w:sz w:val="28"/>
          <w:szCs w:val="28"/>
        </w:rPr>
      </w:pPr>
      <w:r w:rsidRPr="00611D40">
        <w:rPr>
          <w:sz w:val="28"/>
          <w:szCs w:val="28"/>
        </w:rPr>
        <w:t xml:space="preserve">Снижение данных показателей обусловлено завершением строительства Зарамагских ГЭС, в 2019 году объем освоенных средств составил всего </w:t>
      </w:r>
      <w:r w:rsidR="009775EF">
        <w:rPr>
          <w:sz w:val="28"/>
          <w:szCs w:val="28"/>
        </w:rPr>
        <w:t>54,0</w:t>
      </w:r>
      <w:r w:rsidRPr="00611D40">
        <w:rPr>
          <w:sz w:val="28"/>
          <w:szCs w:val="28"/>
        </w:rPr>
        <w:t>% от объема 2018 года. Кроме того, завершена деятельность ОАО «Электроцинк».</w:t>
      </w:r>
    </w:p>
    <w:p w:rsidR="000C4C5F" w:rsidRPr="00D86E86" w:rsidRDefault="000C4C5F" w:rsidP="003A6882">
      <w:pPr>
        <w:widowControl w:val="0"/>
        <w:ind w:left="23" w:firstLine="686"/>
        <w:jc w:val="both"/>
        <w:rPr>
          <w:sz w:val="28"/>
          <w:szCs w:val="28"/>
        </w:rPr>
      </w:pPr>
      <w:r w:rsidRPr="00611D40">
        <w:rPr>
          <w:sz w:val="28"/>
          <w:szCs w:val="28"/>
        </w:rPr>
        <w:t xml:space="preserve">Ситуация, сложившаяся в сфере естественного движения населения, за 2019 год характеризуется снижением абсолютного числа родившихся (8 589 человек) – на 5,8%, а также ростом числа умерших (7 220 человек) – на 1,0%. </w:t>
      </w:r>
      <w:r w:rsidRPr="00D86E86">
        <w:rPr>
          <w:sz w:val="28"/>
          <w:szCs w:val="28"/>
        </w:rPr>
        <w:t xml:space="preserve">При этом естественный прирост населения составил 1 369 человек, то есть число родившихся превысило число умерших на 19,0%. </w:t>
      </w:r>
    </w:p>
    <w:p w:rsidR="00D36D6A" w:rsidRPr="00D86E86" w:rsidRDefault="000C4C5F" w:rsidP="003A6882">
      <w:pPr>
        <w:widowControl w:val="0"/>
        <w:ind w:left="23" w:firstLine="686"/>
        <w:jc w:val="both"/>
        <w:rPr>
          <w:sz w:val="28"/>
          <w:szCs w:val="28"/>
        </w:rPr>
      </w:pPr>
      <w:r w:rsidRPr="00D86E86">
        <w:rPr>
          <w:sz w:val="28"/>
          <w:szCs w:val="28"/>
        </w:rPr>
        <w:t>Коэффициент рождаемости за анализируемый период сложился на уровне 12,3 на 1000 чел. населения, коэффициент смертности – 10,3, коэффициент естественного прироста – 2,0 на 1000 чел.</w:t>
      </w:r>
    </w:p>
    <w:p w:rsidR="000C4C5F" w:rsidRPr="00D86E86" w:rsidRDefault="000C4C5F" w:rsidP="003A6882">
      <w:pPr>
        <w:widowControl w:val="0"/>
        <w:ind w:left="23" w:hanging="23"/>
        <w:jc w:val="center"/>
        <w:rPr>
          <w:b/>
          <w:sz w:val="28"/>
          <w:szCs w:val="28"/>
        </w:rPr>
      </w:pPr>
    </w:p>
    <w:p w:rsidR="00BA53BF" w:rsidRPr="00D86E86" w:rsidRDefault="00BA53BF" w:rsidP="003A6882">
      <w:pPr>
        <w:widowControl w:val="0"/>
        <w:ind w:left="23" w:hanging="23"/>
        <w:jc w:val="center"/>
        <w:rPr>
          <w:b/>
          <w:sz w:val="28"/>
          <w:szCs w:val="28"/>
        </w:rPr>
      </w:pPr>
      <w:r w:rsidRPr="00D86E86">
        <w:rPr>
          <w:b/>
          <w:sz w:val="28"/>
          <w:szCs w:val="28"/>
        </w:rPr>
        <w:t>Промышленность</w:t>
      </w:r>
    </w:p>
    <w:p w:rsidR="008E2E05" w:rsidRPr="00D86E86" w:rsidRDefault="008E2E05" w:rsidP="003A6882">
      <w:pPr>
        <w:widowControl w:val="0"/>
        <w:ind w:firstLine="624"/>
        <w:jc w:val="center"/>
        <w:rPr>
          <w:b/>
          <w:sz w:val="28"/>
          <w:szCs w:val="28"/>
        </w:rPr>
      </w:pPr>
    </w:p>
    <w:p w:rsidR="00D36D6A" w:rsidRPr="00D86E86" w:rsidRDefault="00D36D6A" w:rsidP="003A6882">
      <w:pPr>
        <w:widowControl w:val="0"/>
        <w:ind w:right="-5" w:firstLine="709"/>
        <w:jc w:val="both"/>
        <w:rPr>
          <w:sz w:val="28"/>
          <w:szCs w:val="28"/>
        </w:rPr>
      </w:pPr>
      <w:r w:rsidRPr="00D86E86">
        <w:rPr>
          <w:sz w:val="28"/>
          <w:szCs w:val="28"/>
        </w:rPr>
        <w:t>По итогам 2019</w:t>
      </w:r>
      <w:r w:rsidR="007058DF">
        <w:rPr>
          <w:sz w:val="28"/>
          <w:szCs w:val="28"/>
        </w:rPr>
        <w:t>,</w:t>
      </w:r>
      <w:r w:rsidRPr="00D86E86">
        <w:rPr>
          <w:sz w:val="28"/>
          <w:szCs w:val="28"/>
        </w:rPr>
        <w:t xml:space="preserve"> года индекс промышленного производства по всем видам экономической деятельности составил 95,7%, в том числе по добыче полезных ископаемых – 100,5%, по обрабатывающим производствам – 95,9%, по обеспечению электрической энергией, газом и паром – 92,6%, водоснабжению, водоотведению, организациям сбора и утилизации – 98,4%. </w:t>
      </w:r>
    </w:p>
    <w:p w:rsidR="00D36D6A" w:rsidRPr="00D86E86" w:rsidRDefault="00D36D6A" w:rsidP="003A6882">
      <w:pPr>
        <w:widowControl w:val="0"/>
        <w:ind w:right="-5" w:firstLine="709"/>
        <w:jc w:val="both"/>
        <w:rPr>
          <w:sz w:val="28"/>
          <w:szCs w:val="28"/>
        </w:rPr>
      </w:pPr>
      <w:r w:rsidRPr="00D86E86">
        <w:rPr>
          <w:sz w:val="28"/>
          <w:szCs w:val="28"/>
        </w:rPr>
        <w:t>Спад объемов промышленного производства обрабатывающих отраслей (на 4,1% по отношению к аналогичному показателю 2018 года) обусловлен:</w:t>
      </w:r>
    </w:p>
    <w:p w:rsidR="00D36D6A" w:rsidRPr="00D86E86" w:rsidRDefault="00D36D6A" w:rsidP="003A6882">
      <w:pPr>
        <w:widowControl w:val="0"/>
        <w:ind w:right="-5" w:firstLine="709"/>
        <w:jc w:val="both"/>
        <w:rPr>
          <w:sz w:val="28"/>
          <w:szCs w:val="28"/>
        </w:rPr>
      </w:pPr>
      <w:r w:rsidRPr="00D86E86">
        <w:rPr>
          <w:sz w:val="28"/>
          <w:szCs w:val="28"/>
        </w:rPr>
        <w:t>в производстве напитков – на 8,9% прекращением деятельности ООО «Ракурс», реорганизацией крупнейшего производителя алкогольной продукции ООО «Салют» (общее снижение производства водки почти на 76,8%), а также сокращением производства напитков безалкогольных на 31,8%;</w:t>
      </w:r>
    </w:p>
    <w:p w:rsidR="00D36D6A" w:rsidRPr="00D86E86" w:rsidRDefault="00D36D6A" w:rsidP="003A6882">
      <w:pPr>
        <w:widowControl w:val="0"/>
        <w:spacing w:line="317" w:lineRule="exact"/>
        <w:ind w:firstLine="709"/>
        <w:jc w:val="both"/>
        <w:rPr>
          <w:sz w:val="28"/>
          <w:szCs w:val="28"/>
          <w:lang w:eastAsia="en-US"/>
        </w:rPr>
      </w:pPr>
      <w:r w:rsidRPr="00D86E86">
        <w:rPr>
          <w:sz w:val="28"/>
          <w:szCs w:val="28"/>
          <w:lang w:eastAsia="en-US"/>
        </w:rPr>
        <w:t>в текст</w:t>
      </w:r>
      <w:r w:rsidR="00B5248D">
        <w:rPr>
          <w:sz w:val="28"/>
          <w:szCs w:val="28"/>
          <w:lang w:eastAsia="en-US"/>
        </w:rPr>
        <w:t xml:space="preserve">ильном производстве – на 27,1% </w:t>
      </w:r>
      <w:r w:rsidRPr="00D86E86">
        <w:rPr>
          <w:sz w:val="28"/>
          <w:szCs w:val="28"/>
          <w:lang w:eastAsia="en-US"/>
        </w:rPr>
        <w:t>отсутствием стабильных заказов и значительными трудностями со сбытом выпускаемых тюлегардинных изделий ОАО «Моздокские узоры», насыщенностью рынка школьной формой, производимой ООО «Одежда»</w:t>
      </w:r>
      <w:r w:rsidR="007058DF">
        <w:rPr>
          <w:sz w:val="28"/>
          <w:szCs w:val="28"/>
          <w:lang w:eastAsia="en-US"/>
        </w:rPr>
        <w:t>,</w:t>
      </w:r>
      <w:r w:rsidRPr="00D86E86">
        <w:rPr>
          <w:sz w:val="28"/>
          <w:szCs w:val="28"/>
          <w:lang w:eastAsia="en-US"/>
        </w:rPr>
        <w:t xml:space="preserve"> за счет ввозимой продукции из Турции и стран СНГ, приостановкой деятельности ОАО «Моздокская швейная фабрика», </w:t>
      </w:r>
      <w:r w:rsidRPr="00D86E86">
        <w:rPr>
          <w:sz w:val="28"/>
          <w:szCs w:val="28"/>
          <w:lang w:eastAsia="en-US"/>
        </w:rPr>
        <w:lastRenderedPageBreak/>
        <w:t>наличием крайне устаревшего оборудования, отсутствием квалифицированных специалистов, вследствие низкого уровня заработной платы, малодоступностью качественного материала и фурнитуры, недостаточности государственной поддержки;</w:t>
      </w:r>
    </w:p>
    <w:p w:rsidR="00D36D6A" w:rsidRPr="00D86E86" w:rsidRDefault="00D36D6A" w:rsidP="003A6882">
      <w:pPr>
        <w:widowControl w:val="0"/>
        <w:ind w:right="-5" w:firstLine="709"/>
        <w:jc w:val="both"/>
        <w:rPr>
          <w:sz w:val="28"/>
          <w:szCs w:val="28"/>
        </w:rPr>
      </w:pPr>
      <w:r w:rsidRPr="00D86E86">
        <w:rPr>
          <w:sz w:val="28"/>
          <w:szCs w:val="28"/>
        </w:rPr>
        <w:t xml:space="preserve">в металлургии – на 3,7% остановкой производства </w:t>
      </w:r>
      <w:r w:rsidR="007058DF">
        <w:rPr>
          <w:sz w:val="28"/>
          <w:szCs w:val="28"/>
        </w:rPr>
        <w:t>ОАО «Электроцинк». Вместе с тем</w:t>
      </w:r>
      <w:r w:rsidRPr="00D86E86">
        <w:rPr>
          <w:sz w:val="28"/>
          <w:szCs w:val="28"/>
        </w:rPr>
        <w:t xml:space="preserve"> постепенно наращивает объемы производства ОАО «Победит» в результате получения гособоронзаказа (рост объемов производства сплавов на основе вольфрама на 32,9%);</w:t>
      </w:r>
    </w:p>
    <w:p w:rsidR="00D36D6A" w:rsidRPr="00D86E86" w:rsidRDefault="00D36D6A" w:rsidP="003A6882">
      <w:pPr>
        <w:widowControl w:val="0"/>
        <w:ind w:right="-5" w:firstLine="709"/>
        <w:jc w:val="both"/>
        <w:rPr>
          <w:sz w:val="28"/>
          <w:szCs w:val="28"/>
        </w:rPr>
      </w:pPr>
      <w:r w:rsidRPr="00D86E86">
        <w:rPr>
          <w:sz w:val="28"/>
          <w:szCs w:val="28"/>
        </w:rPr>
        <w:t>в химическом производстве – на 82,4% снижением производства серной кислоты, являющейся побочным продуктом при производстве цинка, производимого ОАО «Электроцинк»;</w:t>
      </w:r>
    </w:p>
    <w:p w:rsidR="00D36D6A" w:rsidRPr="00D86E86" w:rsidRDefault="00D36D6A" w:rsidP="003A6882">
      <w:pPr>
        <w:widowControl w:val="0"/>
        <w:ind w:right="-5" w:firstLine="709"/>
        <w:jc w:val="both"/>
        <w:rPr>
          <w:sz w:val="28"/>
          <w:szCs w:val="28"/>
        </w:rPr>
      </w:pPr>
      <w:r w:rsidRPr="00D86E86">
        <w:rPr>
          <w:sz w:val="28"/>
          <w:szCs w:val="28"/>
        </w:rPr>
        <w:t>в производстве электронных и оптических изделий - на 16,7% сбоем в приобретении качественного сырья и материалов для производства комплектующих для нужд обороны, вынужденной приостановкой деятельности (ОАО «Магнит»), реорганизации ОАО «Янтарь», нехваткой квалифицированных кадров (ОАО «Разряд»);</w:t>
      </w:r>
    </w:p>
    <w:p w:rsidR="00D36D6A" w:rsidRPr="00D86E86" w:rsidRDefault="00D36D6A" w:rsidP="003A6882">
      <w:pPr>
        <w:widowControl w:val="0"/>
        <w:ind w:right="-5" w:firstLine="709"/>
        <w:jc w:val="both"/>
        <w:rPr>
          <w:sz w:val="28"/>
          <w:szCs w:val="28"/>
        </w:rPr>
      </w:pPr>
      <w:r w:rsidRPr="00D86E86">
        <w:rPr>
          <w:sz w:val="28"/>
          <w:szCs w:val="28"/>
        </w:rPr>
        <w:t>Значительный спад объемов производства электроэнергии в отчетном периоде (на 9</w:t>
      </w:r>
      <w:r w:rsidR="008A408B">
        <w:rPr>
          <w:sz w:val="28"/>
          <w:szCs w:val="28"/>
        </w:rPr>
        <w:t xml:space="preserve">,0 </w:t>
      </w:r>
      <w:r w:rsidRPr="00D86E86">
        <w:rPr>
          <w:sz w:val="28"/>
          <w:szCs w:val="28"/>
        </w:rPr>
        <w:t>% по сравнению с показателем 2018 года), обусловленный остановками во втором квартале Эзминской, Гизельдонской и Дзауджикауской гидроэлектростанци</w:t>
      </w:r>
      <w:r w:rsidR="008A408B">
        <w:rPr>
          <w:sz w:val="28"/>
          <w:szCs w:val="28"/>
        </w:rPr>
        <w:t>й</w:t>
      </w:r>
      <w:r w:rsidRPr="00D86E86">
        <w:rPr>
          <w:sz w:val="28"/>
          <w:szCs w:val="28"/>
        </w:rPr>
        <w:t xml:space="preserve"> для ремонтов ГТС, а также снижение производства теплоэнергии (на 9,7%) в результате массовой установки приборов индивидуального учета в многоквартирных домах и бюджетных организациях, сокращение отопительного сезона в связи с климатическим потеплением, в свою очередь, отразилось на показателе топливно-энергетического комплекса (снижение на 7,4%).</w:t>
      </w:r>
    </w:p>
    <w:p w:rsidR="00D36D6A" w:rsidRPr="00D86E86" w:rsidRDefault="00D36D6A" w:rsidP="003A6882">
      <w:pPr>
        <w:widowControl w:val="0"/>
        <w:ind w:right="-5" w:firstLine="709"/>
        <w:jc w:val="both"/>
        <w:rPr>
          <w:sz w:val="28"/>
          <w:szCs w:val="28"/>
        </w:rPr>
      </w:pPr>
      <w:r w:rsidRPr="00D86E86">
        <w:rPr>
          <w:sz w:val="28"/>
          <w:szCs w:val="28"/>
        </w:rPr>
        <w:t>Вместе с тем рост объемов производства за отчетный период обеспечен предприятиями по производству бумаги и бумажных изделий – на 25</w:t>
      </w:r>
      <w:r w:rsidR="008A408B">
        <w:rPr>
          <w:sz w:val="28"/>
          <w:szCs w:val="28"/>
        </w:rPr>
        <w:t xml:space="preserve">,0 </w:t>
      </w:r>
      <w:r w:rsidRPr="00D86E86">
        <w:rPr>
          <w:sz w:val="28"/>
          <w:szCs w:val="28"/>
        </w:rPr>
        <w:t>%, по отношению к аналогичному показателю прошлого года, по производству резиновых и пластмассовых изделий – на 5</w:t>
      </w:r>
      <w:r w:rsidR="008A408B">
        <w:rPr>
          <w:sz w:val="28"/>
          <w:szCs w:val="28"/>
        </w:rPr>
        <w:t xml:space="preserve">,0 </w:t>
      </w:r>
      <w:r w:rsidRPr="00D86E86">
        <w:rPr>
          <w:sz w:val="28"/>
          <w:szCs w:val="28"/>
        </w:rPr>
        <w:t>%.</w:t>
      </w:r>
    </w:p>
    <w:p w:rsidR="00D36D6A" w:rsidRPr="00D86E86" w:rsidRDefault="00D36D6A" w:rsidP="003A6882">
      <w:pPr>
        <w:widowControl w:val="0"/>
        <w:ind w:firstLine="709"/>
        <w:jc w:val="both"/>
        <w:rPr>
          <w:sz w:val="28"/>
          <w:szCs w:val="28"/>
        </w:rPr>
      </w:pPr>
      <w:r w:rsidRPr="00D86E86">
        <w:rPr>
          <w:rFonts w:eastAsiaTheme="minorHAnsi"/>
          <w:sz w:val="28"/>
          <w:szCs w:val="28"/>
          <w:lang w:eastAsia="en-US"/>
        </w:rPr>
        <w:t>АО «Владикавказский вагоноремонтный завод им. С.М. Кирова» в результате подписания договора с «ФПК» на ремонт пассажирских вагонов постепенно наращива</w:t>
      </w:r>
      <w:r w:rsidR="007058DF">
        <w:rPr>
          <w:rFonts w:eastAsiaTheme="minorHAnsi"/>
          <w:sz w:val="28"/>
          <w:szCs w:val="28"/>
          <w:lang w:eastAsia="en-US"/>
        </w:rPr>
        <w:t>ет объемы производства, в итоге</w:t>
      </w:r>
      <w:r w:rsidRPr="00D86E86">
        <w:rPr>
          <w:rFonts w:eastAsiaTheme="minorHAnsi"/>
          <w:sz w:val="28"/>
          <w:szCs w:val="28"/>
          <w:lang w:eastAsia="en-US"/>
        </w:rPr>
        <w:t xml:space="preserve"> </w:t>
      </w:r>
      <w:r w:rsidRPr="00D86E86">
        <w:rPr>
          <w:sz w:val="28"/>
          <w:szCs w:val="28"/>
        </w:rPr>
        <w:t>рост производства прочих транспортных средств и оборудования в отчетном периоде 2019 года составил 144,8% к уровню 2018 года.</w:t>
      </w:r>
    </w:p>
    <w:p w:rsidR="00D36D6A" w:rsidRPr="00D86E86" w:rsidRDefault="00D36D6A" w:rsidP="003A6882">
      <w:pPr>
        <w:widowControl w:val="0"/>
        <w:ind w:firstLine="709"/>
        <w:jc w:val="both"/>
        <w:rPr>
          <w:sz w:val="28"/>
          <w:szCs w:val="28"/>
        </w:rPr>
      </w:pPr>
      <w:r w:rsidRPr="00D86E86">
        <w:rPr>
          <w:sz w:val="28"/>
          <w:szCs w:val="28"/>
        </w:rPr>
        <w:t xml:space="preserve">После завершения модернизации производственного процесса и участия в выставке </w:t>
      </w:r>
      <w:r w:rsidR="002E6E6C">
        <w:rPr>
          <w:sz w:val="28"/>
          <w:szCs w:val="28"/>
        </w:rPr>
        <w:t>«</w:t>
      </w:r>
      <w:r w:rsidRPr="00D86E86">
        <w:rPr>
          <w:sz w:val="28"/>
          <w:szCs w:val="28"/>
        </w:rPr>
        <w:t>Продэкспо-2019</w:t>
      </w:r>
      <w:r w:rsidR="002E6E6C">
        <w:rPr>
          <w:sz w:val="28"/>
          <w:szCs w:val="28"/>
        </w:rPr>
        <w:t>»</w:t>
      </w:r>
      <w:r w:rsidRPr="00D86E86">
        <w:rPr>
          <w:sz w:val="28"/>
          <w:szCs w:val="28"/>
        </w:rPr>
        <w:t xml:space="preserve"> увеличились экспортные заказы на выпуск стеклопосуды ООО «Луч» в страны СНГ, кроме того, значительный спрос на плиты полимерные и пленку (рост на 24,2%), способствовали росту производства прочей неметаллической минеральной продукции (на 3,4%).</w:t>
      </w:r>
    </w:p>
    <w:p w:rsidR="00D36D6A" w:rsidRPr="00D86E86" w:rsidRDefault="00D36D6A" w:rsidP="003A6882">
      <w:pPr>
        <w:widowControl w:val="0"/>
        <w:ind w:firstLine="709"/>
        <w:jc w:val="both"/>
        <w:rPr>
          <w:sz w:val="28"/>
          <w:szCs w:val="28"/>
        </w:rPr>
      </w:pPr>
      <w:r w:rsidRPr="00D86E86">
        <w:rPr>
          <w:sz w:val="28"/>
          <w:szCs w:val="28"/>
        </w:rPr>
        <w:t>На ОАО «Электроконтактор» наметился стабильный заказчик, в перспективе предприятие обеспечено работой практически до конца года, что сказалось в целом на  производстве электрического оборудования (рост на 17,5%).</w:t>
      </w:r>
    </w:p>
    <w:p w:rsidR="00D36D6A" w:rsidRPr="00D86E86" w:rsidRDefault="00D36D6A" w:rsidP="003A6882">
      <w:pPr>
        <w:widowControl w:val="0"/>
        <w:ind w:firstLine="709"/>
        <w:jc w:val="both"/>
        <w:rPr>
          <w:sz w:val="28"/>
          <w:szCs w:val="28"/>
        </w:rPr>
      </w:pPr>
      <w:r w:rsidRPr="00D86E86">
        <w:rPr>
          <w:sz w:val="28"/>
          <w:szCs w:val="28"/>
        </w:rPr>
        <w:t xml:space="preserve"> У</w:t>
      </w:r>
      <w:r w:rsidRPr="00D86E86">
        <w:rPr>
          <w:spacing w:val="-2"/>
          <w:sz w:val="28"/>
          <w:szCs w:val="28"/>
        </w:rPr>
        <w:t xml:space="preserve">лучшилась ситуация в мебельной отрасли - рост объемов производства в </w:t>
      </w:r>
      <w:r w:rsidRPr="00D86E86">
        <w:rPr>
          <w:spacing w:val="-2"/>
          <w:sz w:val="28"/>
          <w:szCs w:val="28"/>
        </w:rPr>
        <w:lastRenderedPageBreak/>
        <w:t xml:space="preserve">2,3 раза по отношению к 2018 году (ЗАО «Рокос» начал отгружать свою продукцию в страны ближнего зарубежья, </w:t>
      </w:r>
      <w:r w:rsidRPr="00D86E86">
        <w:rPr>
          <w:sz w:val="28"/>
          <w:szCs w:val="28"/>
        </w:rPr>
        <w:t>высококачественная продукция предприятия пользуется спросом на рынке).</w:t>
      </w:r>
    </w:p>
    <w:p w:rsidR="00D36D6A" w:rsidRPr="00D86E86" w:rsidRDefault="00D36D6A" w:rsidP="003A6882">
      <w:pPr>
        <w:widowControl w:val="0"/>
        <w:ind w:firstLine="709"/>
        <w:jc w:val="both"/>
        <w:rPr>
          <w:szCs w:val="28"/>
        </w:rPr>
      </w:pPr>
      <w:r w:rsidRPr="00D86E86">
        <w:rPr>
          <w:sz w:val="28"/>
          <w:szCs w:val="28"/>
        </w:rPr>
        <w:t>Появление на рынке сбыта новых заказчиков на продукцию, выпускаемую по госстандарту (пневмоустройства) способствовало росту производства машин и оборудования, не включенных в другие групп</w:t>
      </w:r>
      <w:r w:rsidR="002E6E6C">
        <w:rPr>
          <w:sz w:val="28"/>
          <w:szCs w:val="28"/>
        </w:rPr>
        <w:t>ы</w:t>
      </w:r>
      <w:r w:rsidRPr="00D86E86">
        <w:rPr>
          <w:sz w:val="28"/>
          <w:szCs w:val="28"/>
        </w:rPr>
        <w:t xml:space="preserve"> (рост на</w:t>
      </w:r>
      <w:r w:rsidR="003A6882">
        <w:rPr>
          <w:sz w:val="28"/>
          <w:szCs w:val="28"/>
        </w:rPr>
        <w:t> </w:t>
      </w:r>
      <w:r w:rsidRPr="00D86E86">
        <w:rPr>
          <w:sz w:val="28"/>
          <w:szCs w:val="28"/>
        </w:rPr>
        <w:t>3,7%).</w:t>
      </w:r>
    </w:p>
    <w:p w:rsidR="00D36D6A" w:rsidRPr="00D86E86" w:rsidRDefault="00D36D6A" w:rsidP="003A6882">
      <w:pPr>
        <w:widowControl w:val="0"/>
        <w:ind w:right="-5" w:firstLine="709"/>
        <w:jc w:val="both"/>
        <w:rPr>
          <w:rFonts w:eastAsiaTheme="minorHAnsi"/>
          <w:sz w:val="28"/>
          <w:szCs w:val="28"/>
          <w:lang w:eastAsia="en-US"/>
        </w:rPr>
      </w:pPr>
      <w:r w:rsidRPr="00D86E86">
        <w:rPr>
          <w:rFonts w:eastAsiaTheme="minorHAnsi"/>
          <w:b/>
          <w:sz w:val="28"/>
          <w:szCs w:val="28"/>
          <w:lang w:eastAsia="en-US"/>
        </w:rPr>
        <w:t>Объём отгруженной промышленной продукции</w:t>
      </w:r>
      <w:r w:rsidRPr="00D86E86">
        <w:rPr>
          <w:rFonts w:eastAsiaTheme="minorHAnsi"/>
          <w:sz w:val="28"/>
          <w:szCs w:val="28"/>
          <w:lang w:eastAsia="en-US"/>
        </w:rPr>
        <w:t xml:space="preserve"> за отчетный период составил 27</w:t>
      </w:r>
      <w:r w:rsidR="002E6E6C">
        <w:rPr>
          <w:rFonts w:eastAsiaTheme="minorHAnsi"/>
          <w:sz w:val="28"/>
          <w:szCs w:val="28"/>
          <w:lang w:eastAsia="en-US"/>
        </w:rPr>
        <w:t> </w:t>
      </w:r>
      <w:r w:rsidRPr="00D86E86">
        <w:rPr>
          <w:rFonts w:eastAsiaTheme="minorHAnsi"/>
          <w:sz w:val="28"/>
          <w:szCs w:val="28"/>
          <w:lang w:eastAsia="en-US"/>
        </w:rPr>
        <w:t>499 млн рублей, или 96,7% к показателю за 2018 год, в том числе по видам экономической деятельности: добыче полезных ископаемых – 680,4 млн рублей (99,9%), по обрабатывающим производствам – 17</w:t>
      </w:r>
      <w:r w:rsidR="002E6E6C">
        <w:rPr>
          <w:rFonts w:eastAsiaTheme="minorHAnsi"/>
          <w:sz w:val="28"/>
          <w:szCs w:val="28"/>
          <w:lang w:eastAsia="en-US"/>
        </w:rPr>
        <w:t> </w:t>
      </w:r>
      <w:r w:rsidRPr="00D86E86">
        <w:rPr>
          <w:rFonts w:eastAsiaTheme="minorHAnsi"/>
          <w:sz w:val="28"/>
          <w:szCs w:val="28"/>
          <w:lang w:eastAsia="en-US"/>
        </w:rPr>
        <w:t>266,4 млн рублей (89,7%), обеспечению электрической энергией, газом и паром – 8</w:t>
      </w:r>
      <w:r w:rsidR="002E6E6C">
        <w:rPr>
          <w:rFonts w:eastAsiaTheme="minorHAnsi"/>
          <w:sz w:val="28"/>
          <w:szCs w:val="28"/>
          <w:lang w:eastAsia="en-US"/>
        </w:rPr>
        <w:t> </w:t>
      </w:r>
      <w:r w:rsidRPr="00D86E86">
        <w:rPr>
          <w:rFonts w:eastAsiaTheme="minorHAnsi"/>
          <w:sz w:val="28"/>
          <w:szCs w:val="28"/>
          <w:lang w:eastAsia="en-US"/>
        </w:rPr>
        <w:t>150,3 млн руб. (114,8%), водоснабжению, водоотведению, организациям сбора и утилизации – 1</w:t>
      </w:r>
      <w:r w:rsidR="002E6E6C">
        <w:rPr>
          <w:rFonts w:eastAsiaTheme="minorHAnsi"/>
          <w:sz w:val="28"/>
          <w:szCs w:val="28"/>
          <w:lang w:eastAsia="en-US"/>
        </w:rPr>
        <w:t> </w:t>
      </w:r>
      <w:r w:rsidRPr="00D86E86">
        <w:rPr>
          <w:rFonts w:eastAsiaTheme="minorHAnsi"/>
          <w:sz w:val="28"/>
          <w:szCs w:val="28"/>
          <w:lang w:eastAsia="en-US"/>
        </w:rPr>
        <w:t xml:space="preserve">401,6 млн руб. (99,9%). </w:t>
      </w:r>
    </w:p>
    <w:p w:rsidR="00D36D6A" w:rsidRPr="00D86E86" w:rsidRDefault="00D36D6A" w:rsidP="003A6882">
      <w:pPr>
        <w:widowControl w:val="0"/>
        <w:ind w:right="-5" w:firstLine="709"/>
        <w:jc w:val="both"/>
        <w:rPr>
          <w:rFonts w:eastAsiaTheme="minorHAnsi"/>
          <w:sz w:val="28"/>
          <w:szCs w:val="28"/>
          <w:lang w:eastAsia="en-US"/>
        </w:rPr>
      </w:pPr>
      <w:r w:rsidRPr="00D86E86">
        <w:rPr>
          <w:rFonts w:eastAsiaTheme="minorHAnsi"/>
          <w:sz w:val="28"/>
          <w:szCs w:val="28"/>
          <w:lang w:eastAsia="en-US"/>
        </w:rPr>
        <w:t>Удельный вес обрабатывающих производств в общем объеме отгруженной промышленной продукции остается доминирующим и составляет 63%. При этом в структуре объема отгруженной продукции обрабатывающих производств за отчетный период 54,1% составляют пищевые продукты, включая напитки.</w:t>
      </w:r>
    </w:p>
    <w:p w:rsidR="00D36D6A" w:rsidRPr="00D86E86" w:rsidRDefault="00D36D6A" w:rsidP="003A6882">
      <w:pPr>
        <w:widowControl w:val="0"/>
        <w:ind w:right="-5" w:firstLine="709"/>
        <w:jc w:val="both"/>
        <w:rPr>
          <w:rFonts w:eastAsiaTheme="minorHAnsi"/>
          <w:sz w:val="28"/>
          <w:szCs w:val="28"/>
          <w:lang w:eastAsia="en-US"/>
        </w:rPr>
      </w:pPr>
      <w:r w:rsidRPr="00D86E86">
        <w:rPr>
          <w:rFonts w:eastAsiaTheme="minorHAnsi"/>
          <w:sz w:val="28"/>
          <w:szCs w:val="28"/>
          <w:lang w:eastAsia="en-US"/>
        </w:rPr>
        <w:t>Значительный рост объемов отгруженной продукции за отчетный период по сравнению с объемом в аналогичном периоде 2018 года обеспечен предприятиями по производству пищевых продуктов – на 12,2%, готовых кормов для животных – на 40,3%, хлебобулочных и мучных кондитерских изделий – в 1,7 раза, кокса и нефтепродуктов - в 34 раза, изделий из пластмасс – в 1,5 раза, по производству изделий из бетона, цемента и гипса – в 1,8 раза, электрического оборудования – на 23,6%, прочих транспортных средств и оборудования – в 1,4 раза, производству и распределению  газообразного топлива – на 21,2</w:t>
      </w:r>
      <w:r w:rsidR="002E6E6C">
        <w:rPr>
          <w:rFonts w:eastAsiaTheme="minorHAnsi"/>
          <w:sz w:val="28"/>
          <w:szCs w:val="28"/>
          <w:lang w:eastAsia="en-US"/>
        </w:rPr>
        <w:t xml:space="preserve"> </w:t>
      </w:r>
      <w:r w:rsidRPr="00D86E86">
        <w:rPr>
          <w:rFonts w:eastAsiaTheme="minorHAnsi"/>
          <w:sz w:val="28"/>
          <w:szCs w:val="28"/>
          <w:lang w:eastAsia="en-US"/>
        </w:rPr>
        <w:t>%, деятельности по обработке вторсырья – на 30</w:t>
      </w:r>
      <w:r w:rsidR="002E6E6C">
        <w:rPr>
          <w:rFonts w:eastAsiaTheme="minorHAnsi"/>
          <w:sz w:val="28"/>
          <w:szCs w:val="28"/>
          <w:lang w:eastAsia="en-US"/>
        </w:rPr>
        <w:t xml:space="preserve">,0 </w:t>
      </w:r>
      <w:r w:rsidRPr="00D86E86">
        <w:rPr>
          <w:rFonts w:eastAsiaTheme="minorHAnsi"/>
          <w:sz w:val="28"/>
          <w:szCs w:val="28"/>
          <w:lang w:eastAsia="en-US"/>
        </w:rPr>
        <w:t>%.</w:t>
      </w:r>
    </w:p>
    <w:p w:rsidR="00D36D6A" w:rsidRPr="00D86E86" w:rsidRDefault="00D36D6A" w:rsidP="003A6882">
      <w:pPr>
        <w:widowControl w:val="0"/>
        <w:ind w:right="-5" w:firstLine="709"/>
        <w:jc w:val="both"/>
        <w:rPr>
          <w:rFonts w:eastAsiaTheme="minorHAnsi"/>
          <w:sz w:val="28"/>
          <w:szCs w:val="28"/>
          <w:lang w:eastAsia="en-US"/>
        </w:rPr>
      </w:pPr>
      <w:r w:rsidRPr="00D86E86">
        <w:rPr>
          <w:rFonts w:eastAsiaTheme="minorHAnsi"/>
          <w:sz w:val="28"/>
          <w:szCs w:val="28"/>
          <w:lang w:eastAsia="en-US"/>
        </w:rPr>
        <w:t>В то же время снижение объемов отгруженной продукции допущено на предприятиях по переработке и консервированию мясной продукции на 79,2%, полиграфической деятельности на 12,1%, химических веществ и химических продуктов – на 69,9%, металлургическому производству – на 38,7%, производству стекла – на 42,6%, готовых металлических изделий – на 27,5%, медицинских инструментов и оборудования – на 44,8%.</w:t>
      </w:r>
    </w:p>
    <w:p w:rsidR="00D36D6A" w:rsidRPr="00611D40" w:rsidRDefault="00D36D6A" w:rsidP="003A6882">
      <w:pPr>
        <w:widowControl w:val="0"/>
        <w:ind w:firstLine="709"/>
        <w:jc w:val="both"/>
        <w:rPr>
          <w:sz w:val="28"/>
          <w:szCs w:val="28"/>
        </w:rPr>
      </w:pPr>
      <w:r w:rsidRPr="00611D40">
        <w:rPr>
          <w:sz w:val="28"/>
          <w:szCs w:val="28"/>
        </w:rPr>
        <w:t xml:space="preserve">Основными проблемами промышленных предприятий республики, обусловившими снижение объемов производства, являются устаревшая материально-техническая база и острая необходимость в техническом перевооружении и модернизации производств, на которое у предприятий нет собственных средств, </w:t>
      </w:r>
      <w:r w:rsidRPr="00611D40">
        <w:t xml:space="preserve"> </w:t>
      </w:r>
      <w:r w:rsidRPr="00611D40">
        <w:rPr>
          <w:sz w:val="28"/>
          <w:szCs w:val="28"/>
        </w:rPr>
        <w:t>нехватка квалифицированной рабочей силы.</w:t>
      </w:r>
    </w:p>
    <w:p w:rsidR="00231163" w:rsidRPr="00513FA8" w:rsidRDefault="00D36D6A" w:rsidP="003A6882">
      <w:pPr>
        <w:widowControl w:val="0"/>
        <w:ind w:firstLine="709"/>
        <w:jc w:val="both"/>
        <w:rPr>
          <w:sz w:val="28"/>
          <w:szCs w:val="28"/>
        </w:rPr>
      </w:pPr>
      <w:r w:rsidRPr="00611D40">
        <w:rPr>
          <w:sz w:val="28"/>
          <w:szCs w:val="28"/>
        </w:rPr>
        <w:t xml:space="preserve">Кроме того, снижают финансовую устойчивость и конкурентоспособность предприятий неполная загрузка мощностей, снижение покупательского спроса, </w:t>
      </w:r>
      <w:r w:rsidRPr="00513FA8">
        <w:rPr>
          <w:sz w:val="28"/>
          <w:szCs w:val="28"/>
        </w:rPr>
        <w:t>использование на большинстве предприятий устаревших материалоемких и энергозатратных технологий, способствующих росту себестоимости конечной продукции</w:t>
      </w:r>
      <w:r w:rsidR="00231163" w:rsidRPr="00513FA8">
        <w:rPr>
          <w:sz w:val="28"/>
          <w:szCs w:val="28"/>
        </w:rPr>
        <w:t>.</w:t>
      </w:r>
    </w:p>
    <w:p w:rsidR="00BA53BF" w:rsidRPr="00D86E86" w:rsidRDefault="00BA53BF" w:rsidP="003A6882">
      <w:pPr>
        <w:widowControl w:val="0"/>
        <w:jc w:val="center"/>
        <w:rPr>
          <w:sz w:val="28"/>
          <w:szCs w:val="28"/>
        </w:rPr>
      </w:pPr>
      <w:r w:rsidRPr="00D86E86">
        <w:rPr>
          <w:b/>
          <w:sz w:val="28"/>
          <w:szCs w:val="28"/>
        </w:rPr>
        <w:lastRenderedPageBreak/>
        <w:t>Агропромышленный комплекс</w:t>
      </w:r>
    </w:p>
    <w:p w:rsidR="00BA53BF" w:rsidRPr="00D86E86" w:rsidRDefault="00BA53BF" w:rsidP="003A6882">
      <w:pPr>
        <w:widowControl w:val="0"/>
        <w:ind w:firstLine="624"/>
        <w:jc w:val="both"/>
        <w:rPr>
          <w:sz w:val="16"/>
          <w:szCs w:val="16"/>
        </w:rPr>
      </w:pPr>
    </w:p>
    <w:p w:rsidR="00BB2E82" w:rsidRPr="00D86E86" w:rsidRDefault="00CF2CBE" w:rsidP="003A6882">
      <w:pPr>
        <w:widowControl w:val="0"/>
        <w:ind w:firstLine="708"/>
        <w:jc w:val="both"/>
        <w:rPr>
          <w:sz w:val="28"/>
          <w:szCs w:val="28"/>
        </w:rPr>
      </w:pPr>
      <w:r w:rsidRPr="00D86E86">
        <w:rPr>
          <w:sz w:val="28"/>
          <w:szCs w:val="28"/>
        </w:rPr>
        <w:t>Производство продукции сельского хозяйства за январь-</w:t>
      </w:r>
      <w:r w:rsidR="00BB2E82" w:rsidRPr="00D86E86">
        <w:rPr>
          <w:sz w:val="28"/>
          <w:szCs w:val="28"/>
        </w:rPr>
        <w:t>декабр</w:t>
      </w:r>
      <w:r w:rsidRPr="00D86E86">
        <w:rPr>
          <w:sz w:val="28"/>
          <w:szCs w:val="28"/>
        </w:rPr>
        <w:t xml:space="preserve">ь 2019 года увеличилось на </w:t>
      </w:r>
      <w:r w:rsidR="00BB2E82" w:rsidRPr="00D86E86">
        <w:rPr>
          <w:sz w:val="28"/>
          <w:szCs w:val="28"/>
        </w:rPr>
        <w:t>11,6</w:t>
      </w:r>
      <w:r w:rsidRPr="00D86E86">
        <w:rPr>
          <w:sz w:val="28"/>
          <w:szCs w:val="28"/>
        </w:rPr>
        <w:t xml:space="preserve">% к аналогичному периоду 2018 года и составило </w:t>
      </w:r>
      <w:r w:rsidR="00BB2E82" w:rsidRPr="00D86E86">
        <w:rPr>
          <w:sz w:val="28"/>
          <w:szCs w:val="28"/>
        </w:rPr>
        <w:t>29 990,5</w:t>
      </w:r>
      <w:r w:rsidRPr="00D86E86">
        <w:rPr>
          <w:sz w:val="28"/>
          <w:szCs w:val="28"/>
        </w:rPr>
        <w:t xml:space="preserve"> млн рублей. </w:t>
      </w:r>
    </w:p>
    <w:p w:rsidR="00CF2CBE" w:rsidRPr="00D86E86" w:rsidRDefault="00BB2E82" w:rsidP="003A6882">
      <w:pPr>
        <w:widowControl w:val="0"/>
        <w:ind w:firstLine="708"/>
        <w:jc w:val="both"/>
        <w:rPr>
          <w:sz w:val="28"/>
          <w:szCs w:val="28"/>
        </w:rPr>
      </w:pPr>
      <w:r w:rsidRPr="00D86E86">
        <w:rPr>
          <w:sz w:val="28"/>
          <w:szCs w:val="28"/>
        </w:rPr>
        <w:t>Наибольший удельный вес в структуре производства продукции сельского хозяйства занимает животноводство – 50,2%. В 2019 году в хозяйствах всех категорий животноводческой продукции произведено на сумму 15 044,0 млн рублей (на 12,0% больше, чем в 2018 году).</w:t>
      </w:r>
    </w:p>
    <w:p w:rsidR="00CF2CBE" w:rsidRPr="00D86E86" w:rsidRDefault="00C65FAB" w:rsidP="003A6882">
      <w:pPr>
        <w:widowControl w:val="0"/>
        <w:ind w:firstLine="708"/>
        <w:jc w:val="both"/>
        <w:rPr>
          <w:sz w:val="28"/>
          <w:szCs w:val="28"/>
        </w:rPr>
      </w:pPr>
      <w:r>
        <w:rPr>
          <w:sz w:val="28"/>
          <w:szCs w:val="28"/>
        </w:rPr>
        <w:t xml:space="preserve">На конец 2019 года численность </w:t>
      </w:r>
      <w:r w:rsidR="00CF2CBE" w:rsidRPr="00D86E86">
        <w:rPr>
          <w:sz w:val="28"/>
          <w:szCs w:val="28"/>
        </w:rPr>
        <w:t xml:space="preserve">поголовья животных в хозяйствах всех категорий составляла: крупного рогатого скота – </w:t>
      </w:r>
      <w:r w:rsidR="00BB2E82" w:rsidRPr="00D86E86">
        <w:rPr>
          <w:sz w:val="28"/>
          <w:szCs w:val="28"/>
        </w:rPr>
        <w:t>92,7 тыс. голов (на 1,6% больше, чем на соответствующую дату 2018 года), в том числе коров – 36,7 тыс. голов (на 7,2% больше); свиней – 21,1 тыс. голов (на 25,3% больше); овец и коз – 98,7 тыс. голов (на 31,9% больше); птицы – 1543,9 тыс. голов (на 68,8% больше, чем на соответствующую дату 2018 года).</w:t>
      </w:r>
    </w:p>
    <w:p w:rsidR="00940FDB" w:rsidRPr="00D86E86" w:rsidRDefault="00940FDB" w:rsidP="003A6882">
      <w:pPr>
        <w:widowControl w:val="0"/>
        <w:tabs>
          <w:tab w:val="left" w:pos="993"/>
        </w:tabs>
        <w:ind w:firstLine="709"/>
        <w:jc w:val="both"/>
        <w:rPr>
          <w:sz w:val="28"/>
          <w:szCs w:val="28"/>
        </w:rPr>
      </w:pPr>
      <w:r w:rsidRPr="00D86E86">
        <w:rPr>
          <w:sz w:val="28"/>
          <w:szCs w:val="28"/>
        </w:rPr>
        <w:t xml:space="preserve">Производство продукции животноводства в хозяйствах всех категорий в 2019 году составило: скота и птицы на убой в живом весе – 39,0 тыс. тонн (на 20,0% больше, чем в 2018 году), молока – 167,9 тыс. тонн (на 8,4% больше), яиц – 69,2 млн штук (на 0,1% меньше, чем в 2018 году). </w:t>
      </w:r>
    </w:p>
    <w:p w:rsidR="00CF2CBE" w:rsidRPr="00D86E86" w:rsidRDefault="00940FDB" w:rsidP="003A6882">
      <w:pPr>
        <w:widowControl w:val="0"/>
        <w:ind w:firstLine="708"/>
        <w:jc w:val="both"/>
        <w:rPr>
          <w:sz w:val="28"/>
          <w:szCs w:val="28"/>
        </w:rPr>
      </w:pPr>
      <w:r w:rsidRPr="00D86E86">
        <w:rPr>
          <w:sz w:val="28"/>
          <w:szCs w:val="28"/>
        </w:rPr>
        <w:t>В сельскохозяйственных организациях на конец декабря 2019 года по сравнению с соответствующей датой 2018 года уменьшилось поголовье крупного рогатого скота на 2,2</w:t>
      </w:r>
      <w:r w:rsidR="00DB4ADF">
        <w:rPr>
          <w:sz w:val="28"/>
          <w:szCs w:val="28"/>
        </w:rPr>
        <w:t xml:space="preserve"> %</w:t>
      </w:r>
      <w:r w:rsidRPr="00D86E86">
        <w:rPr>
          <w:sz w:val="28"/>
          <w:szCs w:val="28"/>
        </w:rPr>
        <w:t>. Увеличилось поголовье овец и коз на 15,3</w:t>
      </w:r>
      <w:r w:rsidR="00DB4ADF">
        <w:rPr>
          <w:sz w:val="28"/>
          <w:szCs w:val="28"/>
        </w:rPr>
        <w:t xml:space="preserve"> </w:t>
      </w:r>
      <w:r w:rsidRPr="00D86E86">
        <w:rPr>
          <w:sz w:val="28"/>
          <w:szCs w:val="28"/>
        </w:rPr>
        <w:t xml:space="preserve">%, птицы – в 3,9 раза. Поголовье свиней полностью ликвидировано в 2016 году в связи с угрозой заражения африканской чумой свиней и не восстановлено. </w:t>
      </w:r>
      <w:r w:rsidR="00DB4ADF">
        <w:rPr>
          <w:sz w:val="28"/>
          <w:szCs w:val="28"/>
        </w:rPr>
        <w:t>Н</w:t>
      </w:r>
      <w:r w:rsidRPr="00D86E86">
        <w:rPr>
          <w:sz w:val="28"/>
          <w:szCs w:val="28"/>
        </w:rPr>
        <w:t>аращивание поголовья свиней</w:t>
      </w:r>
      <w:r w:rsidR="00DB4ADF">
        <w:rPr>
          <w:sz w:val="28"/>
          <w:szCs w:val="28"/>
        </w:rPr>
        <w:t xml:space="preserve"> </w:t>
      </w:r>
      <w:r w:rsidRPr="00D86E86">
        <w:rPr>
          <w:sz w:val="28"/>
          <w:szCs w:val="28"/>
        </w:rPr>
        <w:t>сдерживается отсутствием собственной кормовой базы в республике и, как следствие, низкой конкурентоспособностью готовой продукции. Производство скота и птицы на убой увеличилось на</w:t>
      </w:r>
      <w:r w:rsidR="00C65FAB">
        <w:rPr>
          <w:sz w:val="28"/>
          <w:szCs w:val="28"/>
        </w:rPr>
        <w:t> </w:t>
      </w:r>
      <w:r w:rsidRPr="00D86E86">
        <w:rPr>
          <w:sz w:val="28"/>
          <w:szCs w:val="28"/>
        </w:rPr>
        <w:t>26,0%, молока – на 5,0%, а производство яиц сократилось на 42,9%.</w:t>
      </w:r>
    </w:p>
    <w:p w:rsidR="00940FDB" w:rsidRPr="00D86E86" w:rsidRDefault="00940FDB" w:rsidP="003A6882">
      <w:pPr>
        <w:widowControl w:val="0"/>
        <w:ind w:firstLine="708"/>
        <w:jc w:val="both"/>
        <w:rPr>
          <w:sz w:val="28"/>
          <w:szCs w:val="28"/>
        </w:rPr>
      </w:pPr>
      <w:r w:rsidRPr="00D86E86">
        <w:rPr>
          <w:sz w:val="28"/>
          <w:szCs w:val="28"/>
        </w:rPr>
        <w:t xml:space="preserve">В настоящее время в республике функционирует 6 племенных хозяйств, в том числе по молочному скотоводству – 1, мясному – 2, пчеловодству – 2, птицеводству – 1. </w:t>
      </w:r>
    </w:p>
    <w:p w:rsidR="00CF2CBE" w:rsidRPr="00D86E86" w:rsidRDefault="00940FDB" w:rsidP="003A6882">
      <w:pPr>
        <w:widowControl w:val="0"/>
        <w:ind w:firstLine="708"/>
        <w:jc w:val="both"/>
        <w:rPr>
          <w:sz w:val="28"/>
          <w:szCs w:val="28"/>
        </w:rPr>
      </w:pPr>
      <w:r w:rsidRPr="00D86E86">
        <w:rPr>
          <w:sz w:val="28"/>
          <w:szCs w:val="28"/>
        </w:rPr>
        <w:t>Благоприятные природно-климатические условия (наличие горных рек, выходов подземных вод в виде родников и ручьев), позволяет круглогодично выращивать форель высокого качества за короткие сроки. Объем производства товарной рыбы в 2019 году составил 2 525 тонн, что в 2,6 раза больше уровня 2018 года. Основными производителями рыбы в республике являются: ООО «Остров-Аквакультура» – 1100 тонн, ОАО «Брут» – 231 тонна, ООО «Арлан-Фиш» – 300 тонн, ООО «Ир-форель» – 85 тонн, ООО «Аква-Строй» – 400 тонн и другие.</w:t>
      </w:r>
    </w:p>
    <w:p w:rsidR="00940FDB" w:rsidRPr="00D86E86" w:rsidRDefault="00940FDB" w:rsidP="003A6882">
      <w:pPr>
        <w:widowControl w:val="0"/>
        <w:tabs>
          <w:tab w:val="left" w:pos="993"/>
        </w:tabs>
        <w:ind w:firstLine="709"/>
        <w:jc w:val="both"/>
        <w:rPr>
          <w:sz w:val="28"/>
          <w:szCs w:val="28"/>
        </w:rPr>
      </w:pPr>
      <w:r w:rsidRPr="00D86E86">
        <w:rPr>
          <w:sz w:val="28"/>
          <w:szCs w:val="28"/>
        </w:rPr>
        <w:t>Производство продукции растениеводства в 2019 году превысило уровень 2018 года на 11,1% (14 946,5 млн рублей), удельный вес в структуре производства продукции сельского хозяйства составил 49,8%.</w:t>
      </w:r>
      <w:r w:rsidR="0046150F" w:rsidRPr="00D86E86">
        <w:rPr>
          <w:sz w:val="28"/>
          <w:szCs w:val="28"/>
        </w:rPr>
        <w:t xml:space="preserve"> </w:t>
      </w:r>
      <w:r w:rsidRPr="00D86E86">
        <w:rPr>
          <w:sz w:val="28"/>
          <w:szCs w:val="28"/>
        </w:rPr>
        <w:t xml:space="preserve">Валовой сбор зерна </w:t>
      </w:r>
      <w:r w:rsidR="0046150F" w:rsidRPr="00D86E86">
        <w:rPr>
          <w:sz w:val="28"/>
          <w:szCs w:val="28"/>
        </w:rPr>
        <w:t xml:space="preserve">составил 791,2 тыс. тонн, что на 3,6% выше </w:t>
      </w:r>
      <w:r w:rsidRPr="00D86E86">
        <w:rPr>
          <w:sz w:val="28"/>
          <w:szCs w:val="28"/>
        </w:rPr>
        <w:t>рекордн</w:t>
      </w:r>
      <w:r w:rsidR="0046150F" w:rsidRPr="00D86E86">
        <w:rPr>
          <w:sz w:val="28"/>
          <w:szCs w:val="28"/>
        </w:rPr>
        <w:t>ого</w:t>
      </w:r>
      <w:r w:rsidRPr="00D86E86">
        <w:rPr>
          <w:sz w:val="28"/>
          <w:szCs w:val="28"/>
        </w:rPr>
        <w:t xml:space="preserve"> </w:t>
      </w:r>
      <w:r w:rsidR="0046150F" w:rsidRPr="00D86E86">
        <w:rPr>
          <w:sz w:val="28"/>
          <w:szCs w:val="28"/>
        </w:rPr>
        <w:t>уровня</w:t>
      </w:r>
      <w:r w:rsidRPr="00D86E86">
        <w:rPr>
          <w:sz w:val="28"/>
          <w:szCs w:val="28"/>
        </w:rPr>
        <w:t xml:space="preserve"> 2018 года, </w:t>
      </w:r>
      <w:r w:rsidR="00C65FAB">
        <w:rPr>
          <w:sz w:val="28"/>
          <w:szCs w:val="28"/>
        </w:rPr>
        <w:t>овощей – 37,</w:t>
      </w:r>
      <w:r w:rsidR="0046150F" w:rsidRPr="00D86E86">
        <w:rPr>
          <w:sz w:val="28"/>
          <w:szCs w:val="28"/>
        </w:rPr>
        <w:t xml:space="preserve">0 тыс. тонн (на 9,1% больше, чем в 2018 году), </w:t>
      </w:r>
      <w:r w:rsidRPr="00D86E86">
        <w:rPr>
          <w:sz w:val="28"/>
          <w:szCs w:val="28"/>
        </w:rPr>
        <w:t xml:space="preserve">картофеля – </w:t>
      </w:r>
      <w:r w:rsidRPr="00D86E86">
        <w:rPr>
          <w:sz w:val="28"/>
          <w:szCs w:val="28"/>
        </w:rPr>
        <w:lastRenderedPageBreak/>
        <w:t>97,9</w:t>
      </w:r>
      <w:r w:rsidR="003A6882">
        <w:rPr>
          <w:sz w:val="28"/>
          <w:szCs w:val="28"/>
        </w:rPr>
        <w:t> </w:t>
      </w:r>
      <w:r w:rsidRPr="00D86E86">
        <w:rPr>
          <w:sz w:val="28"/>
          <w:szCs w:val="28"/>
        </w:rPr>
        <w:t>тыс. тонн (на 1,4% меньше).</w:t>
      </w:r>
    </w:p>
    <w:p w:rsidR="00940FDB" w:rsidRPr="00D86E86" w:rsidRDefault="00940FDB" w:rsidP="003A6882">
      <w:pPr>
        <w:widowControl w:val="0"/>
        <w:ind w:firstLine="709"/>
        <w:contextualSpacing/>
        <w:jc w:val="both"/>
        <w:rPr>
          <w:sz w:val="28"/>
          <w:szCs w:val="28"/>
        </w:rPr>
      </w:pPr>
      <w:r w:rsidRPr="00D86E86">
        <w:rPr>
          <w:rFonts w:eastAsiaTheme="minorHAnsi"/>
          <w:sz w:val="28"/>
          <w:szCs w:val="28"/>
          <w:lang w:eastAsia="en-US"/>
        </w:rPr>
        <w:t>В 2018-2019 годах в сельском хозяйстве республики получило развитие выращивание спаржи, площади под которой составили 51,0 гектар</w:t>
      </w:r>
      <w:r w:rsidR="007058DF">
        <w:rPr>
          <w:rFonts w:eastAsiaTheme="minorHAnsi"/>
          <w:sz w:val="28"/>
          <w:szCs w:val="28"/>
          <w:lang w:eastAsia="en-US"/>
        </w:rPr>
        <w:t>.</w:t>
      </w:r>
      <w:r w:rsidRPr="00D86E86">
        <w:rPr>
          <w:rFonts w:eastAsiaTheme="minorHAnsi"/>
          <w:sz w:val="28"/>
          <w:szCs w:val="28"/>
          <w:lang w:eastAsia="en-US"/>
        </w:rPr>
        <w:t xml:space="preserve"> </w:t>
      </w:r>
      <w:r w:rsidR="007058DF">
        <w:rPr>
          <w:rFonts w:eastAsiaTheme="minorHAnsi"/>
          <w:sz w:val="28"/>
          <w:szCs w:val="28"/>
          <w:lang w:eastAsia="en-US"/>
        </w:rPr>
        <w:t>Данная площадь</w:t>
      </w:r>
      <w:r w:rsidRPr="00D86E86">
        <w:rPr>
          <w:rFonts w:eastAsiaTheme="minorHAnsi"/>
          <w:sz w:val="28"/>
          <w:szCs w:val="28"/>
          <w:lang w:eastAsia="en-US"/>
        </w:rPr>
        <w:t xml:space="preserve"> является единственной плантацией</w:t>
      </w:r>
      <w:r w:rsidR="0046150F" w:rsidRPr="00D86E86">
        <w:rPr>
          <w:rFonts w:eastAsiaTheme="minorHAnsi"/>
          <w:sz w:val="28"/>
          <w:szCs w:val="28"/>
          <w:lang w:eastAsia="en-US"/>
        </w:rPr>
        <w:t xml:space="preserve"> этой овощной культуры в России.</w:t>
      </w:r>
      <w:r w:rsidRPr="00D86E86">
        <w:rPr>
          <w:rFonts w:eastAsiaTheme="minorHAnsi"/>
          <w:sz w:val="28"/>
          <w:szCs w:val="28"/>
          <w:lang w:eastAsia="en-US"/>
        </w:rPr>
        <w:t xml:space="preserve"> </w:t>
      </w:r>
      <w:r w:rsidR="0046150F" w:rsidRPr="00D86E86">
        <w:rPr>
          <w:rFonts w:eastAsiaTheme="minorHAnsi"/>
          <w:sz w:val="28"/>
          <w:szCs w:val="28"/>
          <w:lang w:eastAsia="en-US"/>
        </w:rPr>
        <w:t>И</w:t>
      </w:r>
      <w:r w:rsidRPr="00D86E86">
        <w:rPr>
          <w:sz w:val="28"/>
          <w:szCs w:val="28"/>
        </w:rPr>
        <w:t xml:space="preserve">нвестиционный проект </w:t>
      </w:r>
      <w:r w:rsidR="0046150F" w:rsidRPr="00D86E86">
        <w:rPr>
          <w:sz w:val="28"/>
          <w:szCs w:val="28"/>
        </w:rPr>
        <w:t xml:space="preserve">ООО «Долина спаржи» </w:t>
      </w:r>
      <w:r w:rsidRPr="00D86E86">
        <w:rPr>
          <w:sz w:val="28"/>
          <w:szCs w:val="28"/>
        </w:rPr>
        <w:t>р</w:t>
      </w:r>
      <w:r w:rsidR="0046150F" w:rsidRPr="00D86E86">
        <w:rPr>
          <w:sz w:val="28"/>
          <w:szCs w:val="28"/>
        </w:rPr>
        <w:t>еализуется в Пригородном районе, в</w:t>
      </w:r>
      <w:r w:rsidRPr="00D86E86">
        <w:rPr>
          <w:sz w:val="28"/>
          <w:szCs w:val="28"/>
        </w:rPr>
        <w:t xml:space="preserve"> перспективе планируется увеличить площади посадки до 600 гектаров, что позволит полностью </w:t>
      </w:r>
      <w:r w:rsidR="00D25C66" w:rsidRPr="00D86E86">
        <w:rPr>
          <w:sz w:val="28"/>
          <w:szCs w:val="28"/>
        </w:rPr>
        <w:t>удовлетвор</w:t>
      </w:r>
      <w:r w:rsidRPr="00D86E86">
        <w:rPr>
          <w:sz w:val="28"/>
          <w:szCs w:val="28"/>
        </w:rPr>
        <w:t xml:space="preserve">ить потребность </w:t>
      </w:r>
      <w:r w:rsidR="00D25C66" w:rsidRPr="00D86E86">
        <w:rPr>
          <w:sz w:val="28"/>
          <w:szCs w:val="28"/>
        </w:rPr>
        <w:t xml:space="preserve">России </w:t>
      </w:r>
      <w:r w:rsidRPr="00D86E86">
        <w:rPr>
          <w:sz w:val="28"/>
          <w:szCs w:val="28"/>
        </w:rPr>
        <w:t xml:space="preserve">в данной культуре, которая в настоящее время импортируется. </w:t>
      </w:r>
    </w:p>
    <w:p w:rsidR="00D25C66" w:rsidRPr="00D86E86" w:rsidRDefault="0046150F" w:rsidP="003A6882">
      <w:pPr>
        <w:widowControl w:val="0"/>
        <w:ind w:firstLine="709"/>
        <w:contextualSpacing/>
        <w:jc w:val="both"/>
        <w:rPr>
          <w:sz w:val="28"/>
          <w:szCs w:val="28"/>
        </w:rPr>
      </w:pPr>
      <w:r w:rsidRPr="00D86E86">
        <w:rPr>
          <w:sz w:val="28"/>
          <w:szCs w:val="28"/>
        </w:rPr>
        <w:t>Н</w:t>
      </w:r>
      <w:r w:rsidR="00940FDB" w:rsidRPr="00D86E86">
        <w:rPr>
          <w:sz w:val="28"/>
          <w:szCs w:val="28"/>
        </w:rPr>
        <w:t xml:space="preserve">а начало 2019 года площадь многолетних насаждений </w:t>
      </w:r>
      <w:r w:rsidRPr="00D86E86">
        <w:rPr>
          <w:sz w:val="28"/>
          <w:szCs w:val="28"/>
        </w:rPr>
        <w:t xml:space="preserve">в республике </w:t>
      </w:r>
      <w:r w:rsidR="00940FDB" w:rsidRPr="00D86E86">
        <w:rPr>
          <w:sz w:val="28"/>
          <w:szCs w:val="28"/>
        </w:rPr>
        <w:t>составляла 2,4 тыс. гектаров</w:t>
      </w:r>
      <w:r w:rsidRPr="00D86E86">
        <w:rPr>
          <w:sz w:val="28"/>
          <w:szCs w:val="28"/>
        </w:rPr>
        <w:t>,</w:t>
      </w:r>
      <w:r w:rsidR="00940FDB" w:rsidRPr="00D86E86">
        <w:rPr>
          <w:sz w:val="28"/>
          <w:szCs w:val="28"/>
        </w:rPr>
        <w:t xml:space="preserve"> </w:t>
      </w:r>
      <w:r w:rsidRPr="00D86E86">
        <w:rPr>
          <w:sz w:val="28"/>
          <w:szCs w:val="28"/>
        </w:rPr>
        <w:t>в</w:t>
      </w:r>
      <w:r w:rsidR="00940FDB" w:rsidRPr="00D86E86">
        <w:rPr>
          <w:sz w:val="28"/>
          <w:szCs w:val="28"/>
        </w:rPr>
        <w:t xml:space="preserve"> </w:t>
      </w:r>
      <w:r w:rsidRPr="00D86E86">
        <w:rPr>
          <w:sz w:val="28"/>
          <w:szCs w:val="28"/>
        </w:rPr>
        <w:t>прошедшем</w:t>
      </w:r>
      <w:r w:rsidR="00940FDB" w:rsidRPr="00D86E86">
        <w:rPr>
          <w:sz w:val="28"/>
          <w:szCs w:val="28"/>
        </w:rPr>
        <w:t xml:space="preserve"> году было заложено 1,1 тыс. гектаров</w:t>
      </w:r>
      <w:r w:rsidRPr="00D86E86">
        <w:rPr>
          <w:sz w:val="28"/>
          <w:szCs w:val="28"/>
        </w:rPr>
        <w:t xml:space="preserve"> </w:t>
      </w:r>
      <w:r w:rsidR="00D25C66" w:rsidRPr="00D86E86">
        <w:rPr>
          <w:sz w:val="28"/>
          <w:szCs w:val="28"/>
        </w:rPr>
        <w:t>(</w:t>
      </w:r>
      <w:r w:rsidR="00940FDB" w:rsidRPr="00D86E86">
        <w:rPr>
          <w:sz w:val="28"/>
          <w:szCs w:val="28"/>
        </w:rPr>
        <w:t>840,3 гектара садов</w:t>
      </w:r>
      <w:r w:rsidRPr="00D86E86">
        <w:rPr>
          <w:sz w:val="28"/>
          <w:szCs w:val="28"/>
        </w:rPr>
        <w:t>,</w:t>
      </w:r>
      <w:r w:rsidR="00940FDB" w:rsidRPr="00D86E86">
        <w:rPr>
          <w:sz w:val="28"/>
          <w:szCs w:val="28"/>
        </w:rPr>
        <w:t xml:space="preserve"> 201,0 гектар орехоплодных</w:t>
      </w:r>
      <w:r w:rsidRPr="00D86E86">
        <w:rPr>
          <w:sz w:val="28"/>
          <w:szCs w:val="28"/>
        </w:rPr>
        <w:t>,</w:t>
      </w:r>
      <w:r w:rsidR="00940FDB" w:rsidRPr="00D86E86">
        <w:rPr>
          <w:sz w:val="28"/>
          <w:szCs w:val="28"/>
        </w:rPr>
        <w:t xml:space="preserve"> 25,0 гектаров ягодников</w:t>
      </w:r>
      <w:r w:rsidRPr="00D86E86">
        <w:rPr>
          <w:sz w:val="28"/>
          <w:szCs w:val="28"/>
        </w:rPr>
        <w:t>,</w:t>
      </w:r>
      <w:r w:rsidR="00940FDB" w:rsidRPr="00D86E86">
        <w:rPr>
          <w:sz w:val="28"/>
          <w:szCs w:val="28"/>
        </w:rPr>
        <w:t xml:space="preserve"> 65,0 гектаров питомников и 2,7 гектара виноградников</w:t>
      </w:r>
      <w:r w:rsidR="00D25C66" w:rsidRPr="00D86E86">
        <w:rPr>
          <w:sz w:val="28"/>
          <w:szCs w:val="28"/>
        </w:rPr>
        <w:t>), и</w:t>
      </w:r>
      <w:r w:rsidR="00940FDB" w:rsidRPr="00D86E86">
        <w:rPr>
          <w:sz w:val="28"/>
          <w:szCs w:val="28"/>
        </w:rPr>
        <w:t xml:space="preserve"> </w:t>
      </w:r>
      <w:r w:rsidR="00D25C66" w:rsidRPr="00D86E86">
        <w:rPr>
          <w:sz w:val="28"/>
          <w:szCs w:val="28"/>
        </w:rPr>
        <w:t>в конце 2019 года площадь многолетних насаждений составила 3,5 тыс. гектаров</w:t>
      </w:r>
      <w:r w:rsidR="00940FDB" w:rsidRPr="00D86E86">
        <w:rPr>
          <w:sz w:val="28"/>
          <w:szCs w:val="28"/>
        </w:rPr>
        <w:t xml:space="preserve">. </w:t>
      </w:r>
    </w:p>
    <w:p w:rsidR="00940FDB" w:rsidRPr="00D86E86" w:rsidRDefault="00940FDB" w:rsidP="003A6882">
      <w:pPr>
        <w:widowControl w:val="0"/>
        <w:ind w:firstLine="709"/>
        <w:contextualSpacing/>
        <w:jc w:val="both"/>
        <w:rPr>
          <w:sz w:val="28"/>
          <w:szCs w:val="28"/>
        </w:rPr>
      </w:pPr>
      <w:r w:rsidRPr="00D86E86">
        <w:rPr>
          <w:sz w:val="28"/>
          <w:szCs w:val="28"/>
        </w:rPr>
        <w:t xml:space="preserve">Валовый сбор фруктов в 2019 году </w:t>
      </w:r>
      <w:r w:rsidR="00D25C66" w:rsidRPr="00D86E86">
        <w:rPr>
          <w:sz w:val="28"/>
          <w:szCs w:val="28"/>
        </w:rPr>
        <w:t>превысил уровень 2018 года на 17,6%, составив</w:t>
      </w:r>
      <w:r w:rsidRPr="00D86E86">
        <w:rPr>
          <w:sz w:val="28"/>
          <w:szCs w:val="28"/>
        </w:rPr>
        <w:t xml:space="preserve"> 22,1 тыс. тонн. </w:t>
      </w:r>
    </w:p>
    <w:p w:rsidR="00940FDB" w:rsidRPr="00D86E86" w:rsidRDefault="00940FDB" w:rsidP="003A6882">
      <w:pPr>
        <w:pStyle w:val="ConsPlusNonformat"/>
        <w:ind w:firstLine="709"/>
        <w:jc w:val="both"/>
        <w:rPr>
          <w:rFonts w:ascii="Times New Roman" w:hAnsi="Times New Roman" w:cs="Times New Roman"/>
          <w:sz w:val="28"/>
          <w:szCs w:val="28"/>
        </w:rPr>
      </w:pPr>
      <w:r w:rsidRPr="00D86E86">
        <w:rPr>
          <w:rFonts w:ascii="Times New Roman" w:hAnsi="Times New Roman" w:cs="Times New Roman"/>
          <w:sz w:val="28"/>
          <w:szCs w:val="28"/>
        </w:rPr>
        <w:t>Увеличение производства продукции растениеводства и животноводства способствует развитию пищевой и перерабатывающей промышленности</w:t>
      </w:r>
      <w:r w:rsidR="00EF0018" w:rsidRPr="00D86E86">
        <w:rPr>
          <w:rFonts w:ascii="Times New Roman" w:hAnsi="Times New Roman" w:cs="Times New Roman"/>
          <w:sz w:val="28"/>
          <w:szCs w:val="28"/>
        </w:rPr>
        <w:t>, п</w:t>
      </w:r>
      <w:r w:rsidRPr="00D86E86">
        <w:rPr>
          <w:rFonts w:ascii="Times New Roman" w:hAnsi="Times New Roman" w:cs="Times New Roman"/>
          <w:sz w:val="28"/>
          <w:szCs w:val="28"/>
        </w:rPr>
        <w:t>редприятиями</w:t>
      </w:r>
      <w:r w:rsidR="00C65FAB">
        <w:rPr>
          <w:rFonts w:ascii="Times New Roman" w:hAnsi="Times New Roman" w:cs="Times New Roman"/>
          <w:sz w:val="28"/>
          <w:szCs w:val="28"/>
        </w:rPr>
        <w:t>.</w:t>
      </w:r>
      <w:r w:rsidRPr="00D86E86">
        <w:rPr>
          <w:rFonts w:ascii="Times New Roman" w:hAnsi="Times New Roman" w:cs="Times New Roman"/>
          <w:sz w:val="28"/>
          <w:szCs w:val="28"/>
        </w:rPr>
        <w:t xml:space="preserve"> </w:t>
      </w:r>
      <w:r w:rsidR="00EF0018" w:rsidRPr="00D86E86">
        <w:rPr>
          <w:rFonts w:ascii="Times New Roman" w:hAnsi="Times New Roman" w:cs="Times New Roman"/>
          <w:sz w:val="28"/>
          <w:szCs w:val="28"/>
        </w:rPr>
        <w:t>которой</w:t>
      </w:r>
      <w:r w:rsidRPr="00D86E86">
        <w:rPr>
          <w:rFonts w:ascii="Times New Roman" w:hAnsi="Times New Roman" w:cs="Times New Roman"/>
          <w:sz w:val="28"/>
          <w:szCs w:val="28"/>
        </w:rPr>
        <w:t xml:space="preserve"> в 2019 году выработано </w:t>
      </w:r>
      <w:r w:rsidR="00EF0018" w:rsidRPr="00D86E86">
        <w:rPr>
          <w:rFonts w:ascii="Times New Roman" w:hAnsi="Times New Roman" w:cs="Times New Roman"/>
          <w:sz w:val="28"/>
          <w:szCs w:val="28"/>
        </w:rPr>
        <w:t xml:space="preserve">колбасных изделий на 17,9% </w:t>
      </w:r>
      <w:r w:rsidRPr="00D86E86">
        <w:rPr>
          <w:rFonts w:ascii="Times New Roman" w:hAnsi="Times New Roman" w:cs="Times New Roman"/>
          <w:sz w:val="28"/>
          <w:szCs w:val="28"/>
        </w:rPr>
        <w:t>больше, чем в 2018 году, полуфабрикатов мясных – на 13,2%, плодоовощных консервов – в 12,0 раз, сыра – на 2,5%, творога – на 5,4%, кондитерских изделий мучных – на 19,0%, пива – на 5,0%, минеральной воды – на 49,5%.</w:t>
      </w:r>
    </w:p>
    <w:p w:rsidR="00940FDB" w:rsidRPr="00D86E86" w:rsidRDefault="00EF0018" w:rsidP="003A6882">
      <w:pPr>
        <w:widowControl w:val="0"/>
        <w:ind w:right="-5" w:firstLine="709"/>
        <w:jc w:val="both"/>
        <w:rPr>
          <w:sz w:val="28"/>
          <w:szCs w:val="28"/>
        </w:rPr>
      </w:pPr>
      <w:r w:rsidRPr="00D86E86">
        <w:rPr>
          <w:sz w:val="28"/>
          <w:szCs w:val="28"/>
        </w:rPr>
        <w:t xml:space="preserve">Производство мяса крупного рогатого скота снизилось по сравнению с 2018 годом </w:t>
      </w:r>
      <w:r w:rsidR="00940FDB" w:rsidRPr="00D86E86">
        <w:rPr>
          <w:sz w:val="28"/>
          <w:szCs w:val="28"/>
        </w:rPr>
        <w:t xml:space="preserve">на 94,3%, молока – на 55,2%, масла сливочного – на 51,0%, кисломолочных продуктов – на 0,8%, мороженого – на 54,3%, хлеба и хлебобулочных изделий – на 39,6%, безалкогольных напитков – на 31,8%. </w:t>
      </w:r>
    </w:p>
    <w:p w:rsidR="00940FDB" w:rsidRPr="00D86E86" w:rsidRDefault="00940FDB" w:rsidP="003A6882">
      <w:pPr>
        <w:widowControl w:val="0"/>
        <w:ind w:firstLine="708"/>
        <w:jc w:val="both"/>
        <w:rPr>
          <w:sz w:val="28"/>
          <w:szCs w:val="28"/>
        </w:rPr>
      </w:pPr>
      <w:r w:rsidRPr="00D86E86">
        <w:rPr>
          <w:sz w:val="28"/>
          <w:szCs w:val="28"/>
        </w:rPr>
        <w:t xml:space="preserve">В 2019 году Гормолзавод «Северо-Осетинский» выработал масла сливочного 3,7 тонны (на 60,0% меньше, чем за 2018 год) и 502,0 тонны цельномолочной продукции (на 11,2% меньше, чем за 2018 год); ООО АПХ «Мастер-Прайм-Березка» </w:t>
      </w:r>
      <w:r w:rsidR="00EF0018" w:rsidRPr="00D86E86">
        <w:rPr>
          <w:sz w:val="28"/>
          <w:szCs w:val="28"/>
        </w:rPr>
        <w:t xml:space="preserve">– </w:t>
      </w:r>
      <w:r w:rsidRPr="00D86E86">
        <w:rPr>
          <w:sz w:val="28"/>
          <w:szCs w:val="28"/>
        </w:rPr>
        <w:t xml:space="preserve">3,4 тонны масла сливочного (на 21,4% больше, чем за 2018 год), 69,4 тонны сыра (на 3,9% меньше, чем за 2018 год) и 2441,2 тонны цельномолочной продукции (на 5,1% меньше, чем за 2018 год); ООО Агрокомбинат «Альфа» </w:t>
      </w:r>
      <w:r w:rsidR="00EF0018" w:rsidRPr="00D86E86">
        <w:rPr>
          <w:sz w:val="28"/>
          <w:szCs w:val="28"/>
        </w:rPr>
        <w:t>–</w:t>
      </w:r>
      <w:r w:rsidRPr="00D86E86">
        <w:rPr>
          <w:sz w:val="28"/>
          <w:szCs w:val="28"/>
        </w:rPr>
        <w:t xml:space="preserve"> 0,03 тонны масла сливочного (на 58,7% больше, чем за 2018 год), 1,02 тонны сыра (на 52,8% меньше, чем за 2018 год) и 352,1 тонны цельномолочной продукции (на 6,7% меньше, чем за 2018 год); ООО</w:t>
      </w:r>
      <w:r w:rsidR="00EF0018" w:rsidRPr="00D86E86">
        <w:rPr>
          <w:sz w:val="28"/>
          <w:szCs w:val="28"/>
        </w:rPr>
        <w:t> </w:t>
      </w:r>
      <w:r w:rsidRPr="00D86E86">
        <w:rPr>
          <w:sz w:val="28"/>
          <w:szCs w:val="28"/>
        </w:rPr>
        <w:t xml:space="preserve">«МолПродукт» </w:t>
      </w:r>
      <w:r w:rsidR="00EF0018" w:rsidRPr="00D86E86">
        <w:rPr>
          <w:sz w:val="28"/>
          <w:szCs w:val="28"/>
        </w:rPr>
        <w:t>–</w:t>
      </w:r>
      <w:r w:rsidRPr="00D86E86">
        <w:rPr>
          <w:sz w:val="28"/>
          <w:szCs w:val="28"/>
        </w:rPr>
        <w:t xml:space="preserve"> 2,5 тонны масла сливочного (в 4,5 раза больше, чем за 2018 год), 19,7 тонны сыра (в 20,4 раза больше, чем за 2018 год) и 613,8 тонны цельномолочной продукции (на 90,4% больше, чем за 2018 год).</w:t>
      </w:r>
    </w:p>
    <w:p w:rsidR="00940FDB" w:rsidRPr="00D86E86" w:rsidRDefault="00EF0018" w:rsidP="003A6882">
      <w:pPr>
        <w:widowControl w:val="0"/>
        <w:ind w:firstLine="708"/>
        <w:jc w:val="both"/>
        <w:rPr>
          <w:sz w:val="28"/>
          <w:szCs w:val="28"/>
        </w:rPr>
      </w:pPr>
      <w:r w:rsidRPr="00D86E86">
        <w:rPr>
          <w:sz w:val="28"/>
          <w:szCs w:val="28"/>
        </w:rPr>
        <w:t xml:space="preserve">За 2019 год ООО «Да» </w:t>
      </w:r>
      <w:r w:rsidR="00940FDB" w:rsidRPr="00D86E86">
        <w:rPr>
          <w:sz w:val="28"/>
          <w:szCs w:val="28"/>
        </w:rPr>
        <w:t>произвело колбасных изделий 2</w:t>
      </w:r>
      <w:r w:rsidRPr="00D86E86">
        <w:rPr>
          <w:sz w:val="28"/>
          <w:szCs w:val="28"/>
        </w:rPr>
        <w:t xml:space="preserve"> </w:t>
      </w:r>
      <w:r w:rsidR="00940FDB" w:rsidRPr="00D86E86">
        <w:rPr>
          <w:sz w:val="28"/>
          <w:szCs w:val="28"/>
        </w:rPr>
        <w:t xml:space="preserve">337,6 тонны (на 26,4% меньше, чем за 2018 год); ИП «Богачев» </w:t>
      </w:r>
      <w:r w:rsidRPr="00D86E86">
        <w:rPr>
          <w:sz w:val="28"/>
          <w:szCs w:val="28"/>
        </w:rPr>
        <w:t>–</w:t>
      </w:r>
      <w:r w:rsidR="00940FDB" w:rsidRPr="00D86E86">
        <w:rPr>
          <w:sz w:val="28"/>
          <w:szCs w:val="28"/>
        </w:rPr>
        <w:t xml:space="preserve"> 2</w:t>
      </w:r>
      <w:r w:rsidRPr="00D86E86">
        <w:rPr>
          <w:sz w:val="28"/>
          <w:szCs w:val="28"/>
        </w:rPr>
        <w:t xml:space="preserve"> </w:t>
      </w:r>
      <w:r w:rsidR="00940FDB" w:rsidRPr="00D86E86">
        <w:rPr>
          <w:sz w:val="28"/>
          <w:szCs w:val="28"/>
        </w:rPr>
        <w:t xml:space="preserve">227,4 тонны колбасных изделий (на 78,7% больше, чем за 2018 год). В 2019 году </w:t>
      </w:r>
      <w:r w:rsidRPr="00D86E86">
        <w:rPr>
          <w:sz w:val="28"/>
          <w:szCs w:val="28"/>
        </w:rPr>
        <w:t>два новых предприятия</w:t>
      </w:r>
      <w:r w:rsidR="004542EF" w:rsidRPr="00D86E86">
        <w:rPr>
          <w:sz w:val="28"/>
          <w:szCs w:val="28"/>
        </w:rPr>
        <w:t xml:space="preserve"> ООО «Сигма Премиум»</w:t>
      </w:r>
      <w:r w:rsidRPr="00D86E86">
        <w:rPr>
          <w:sz w:val="28"/>
          <w:szCs w:val="28"/>
        </w:rPr>
        <w:t xml:space="preserve"> </w:t>
      </w:r>
      <w:r w:rsidR="004542EF" w:rsidRPr="00D86E86">
        <w:rPr>
          <w:sz w:val="28"/>
          <w:szCs w:val="28"/>
        </w:rPr>
        <w:t xml:space="preserve">и ООО «Мясной Дар», оснащенные современным высокотехнологичным оборудованием для производства конкурентной, экологически чистой продукции, также </w:t>
      </w:r>
      <w:r w:rsidRPr="00D86E86">
        <w:rPr>
          <w:sz w:val="28"/>
          <w:szCs w:val="28"/>
        </w:rPr>
        <w:t>нача</w:t>
      </w:r>
      <w:r w:rsidR="00940FDB" w:rsidRPr="00D86E86">
        <w:rPr>
          <w:sz w:val="28"/>
          <w:szCs w:val="28"/>
        </w:rPr>
        <w:t xml:space="preserve">ли </w:t>
      </w:r>
      <w:r w:rsidR="004542EF" w:rsidRPr="00D86E86">
        <w:rPr>
          <w:sz w:val="28"/>
          <w:szCs w:val="28"/>
        </w:rPr>
        <w:t>выпуск</w:t>
      </w:r>
      <w:r w:rsidR="00940FDB" w:rsidRPr="00D86E86">
        <w:rPr>
          <w:sz w:val="28"/>
          <w:szCs w:val="28"/>
        </w:rPr>
        <w:t xml:space="preserve"> колбасны</w:t>
      </w:r>
      <w:r w:rsidR="004542EF" w:rsidRPr="00D86E86">
        <w:rPr>
          <w:sz w:val="28"/>
          <w:szCs w:val="28"/>
        </w:rPr>
        <w:t>х</w:t>
      </w:r>
      <w:r w:rsidR="00940FDB" w:rsidRPr="00D86E86">
        <w:rPr>
          <w:sz w:val="28"/>
          <w:szCs w:val="28"/>
        </w:rPr>
        <w:t xml:space="preserve"> издели</w:t>
      </w:r>
      <w:r w:rsidR="004542EF" w:rsidRPr="00D86E86">
        <w:rPr>
          <w:sz w:val="28"/>
          <w:szCs w:val="28"/>
        </w:rPr>
        <w:t>й (</w:t>
      </w:r>
      <w:r w:rsidR="00940FDB" w:rsidRPr="00D86E86">
        <w:rPr>
          <w:sz w:val="28"/>
          <w:szCs w:val="28"/>
        </w:rPr>
        <w:t xml:space="preserve">31,3 тонн </w:t>
      </w:r>
      <w:r w:rsidR="004542EF" w:rsidRPr="00D86E86">
        <w:rPr>
          <w:sz w:val="28"/>
          <w:szCs w:val="28"/>
        </w:rPr>
        <w:t>и</w:t>
      </w:r>
      <w:r w:rsidRPr="00D86E86">
        <w:rPr>
          <w:sz w:val="28"/>
          <w:szCs w:val="28"/>
        </w:rPr>
        <w:t xml:space="preserve"> </w:t>
      </w:r>
      <w:r w:rsidR="00940FDB" w:rsidRPr="00D86E86">
        <w:rPr>
          <w:sz w:val="28"/>
          <w:szCs w:val="28"/>
        </w:rPr>
        <w:t>113,3 тонн</w:t>
      </w:r>
      <w:r w:rsidR="004542EF" w:rsidRPr="00D86E86">
        <w:rPr>
          <w:sz w:val="28"/>
          <w:szCs w:val="28"/>
        </w:rPr>
        <w:t xml:space="preserve"> соответственно)</w:t>
      </w:r>
      <w:r w:rsidR="00940FDB" w:rsidRPr="00D86E86">
        <w:rPr>
          <w:sz w:val="28"/>
          <w:szCs w:val="28"/>
        </w:rPr>
        <w:t>.</w:t>
      </w:r>
    </w:p>
    <w:p w:rsidR="00940FDB" w:rsidRPr="00D86E86" w:rsidRDefault="00940FDB" w:rsidP="003A6882">
      <w:pPr>
        <w:widowControl w:val="0"/>
        <w:ind w:firstLine="709"/>
        <w:jc w:val="both"/>
        <w:rPr>
          <w:spacing w:val="-2"/>
          <w:sz w:val="28"/>
          <w:szCs w:val="28"/>
        </w:rPr>
      </w:pPr>
      <w:r w:rsidRPr="00D86E86">
        <w:rPr>
          <w:spacing w:val="-2"/>
          <w:sz w:val="28"/>
          <w:szCs w:val="28"/>
        </w:rPr>
        <w:lastRenderedPageBreak/>
        <w:t>Существенное влияние на результаты работы отрасли оказали меры государственной поддержки, общая сумма которой из средств федерального</w:t>
      </w:r>
      <w:r w:rsidR="004542EF" w:rsidRPr="00D86E86">
        <w:rPr>
          <w:spacing w:val="-2"/>
          <w:sz w:val="28"/>
          <w:szCs w:val="28"/>
        </w:rPr>
        <w:t xml:space="preserve"> и республиканского бюджетов в </w:t>
      </w:r>
      <w:r w:rsidRPr="00D86E86">
        <w:rPr>
          <w:spacing w:val="-2"/>
          <w:sz w:val="28"/>
          <w:szCs w:val="28"/>
        </w:rPr>
        <w:t xml:space="preserve">2019 году составила 767,6 млн рублей (в 2,0 раза больше, чем в 2018 году), в том числе </w:t>
      </w:r>
      <w:r w:rsidR="004542EF" w:rsidRPr="00D86E86">
        <w:rPr>
          <w:spacing w:val="-2"/>
          <w:sz w:val="28"/>
          <w:szCs w:val="28"/>
        </w:rPr>
        <w:t xml:space="preserve">из федерального – </w:t>
      </w:r>
      <w:r w:rsidRPr="00D86E86">
        <w:rPr>
          <w:spacing w:val="-2"/>
          <w:sz w:val="28"/>
          <w:szCs w:val="28"/>
        </w:rPr>
        <w:t>672,7 млн рублей (в 2,1 раза больше, чем в 2018 году)</w:t>
      </w:r>
      <w:r w:rsidR="004542EF" w:rsidRPr="00D86E86">
        <w:rPr>
          <w:spacing w:val="-2"/>
          <w:sz w:val="28"/>
          <w:szCs w:val="28"/>
        </w:rPr>
        <w:t>,</w:t>
      </w:r>
      <w:r w:rsidRPr="00D86E86">
        <w:rPr>
          <w:spacing w:val="-2"/>
          <w:sz w:val="28"/>
          <w:szCs w:val="28"/>
        </w:rPr>
        <w:t xml:space="preserve"> из республиканского </w:t>
      </w:r>
      <w:r w:rsidR="004542EF" w:rsidRPr="00D86E86">
        <w:rPr>
          <w:spacing w:val="-2"/>
          <w:sz w:val="28"/>
          <w:szCs w:val="28"/>
        </w:rPr>
        <w:t xml:space="preserve">– 94,9 млн рублей </w:t>
      </w:r>
      <w:r w:rsidRPr="00D86E86">
        <w:rPr>
          <w:spacing w:val="-2"/>
          <w:sz w:val="28"/>
          <w:szCs w:val="28"/>
        </w:rPr>
        <w:t xml:space="preserve">(в 1,7 раза больше, чем в 2018 году). </w:t>
      </w:r>
    </w:p>
    <w:p w:rsidR="00940FDB" w:rsidRPr="00D86E86" w:rsidRDefault="00940FDB" w:rsidP="003A6882">
      <w:pPr>
        <w:widowControl w:val="0"/>
        <w:ind w:firstLine="709"/>
        <w:jc w:val="both"/>
        <w:rPr>
          <w:spacing w:val="-2"/>
          <w:sz w:val="28"/>
          <w:szCs w:val="28"/>
        </w:rPr>
      </w:pPr>
      <w:r w:rsidRPr="00D86E86">
        <w:rPr>
          <w:spacing w:val="-2"/>
          <w:sz w:val="28"/>
          <w:szCs w:val="28"/>
        </w:rPr>
        <w:t>Для распределения этих средств и поддержки агропромышленного комплекса республики разработаны и утверждены новые формы господдержки: на развитие малых форм хозяйствования (гранты), овощеводств</w:t>
      </w:r>
      <w:r w:rsidR="004542EF" w:rsidRPr="00D86E86">
        <w:rPr>
          <w:spacing w:val="-2"/>
          <w:sz w:val="28"/>
          <w:szCs w:val="28"/>
        </w:rPr>
        <w:t>о, животноводство</w:t>
      </w:r>
      <w:r w:rsidRPr="00D86E86">
        <w:rPr>
          <w:spacing w:val="-2"/>
          <w:sz w:val="28"/>
          <w:szCs w:val="28"/>
        </w:rPr>
        <w:t xml:space="preserve"> в горных территориях, рыбоводств</w:t>
      </w:r>
      <w:r w:rsidR="004542EF" w:rsidRPr="00D86E86">
        <w:rPr>
          <w:spacing w:val="-2"/>
          <w:sz w:val="28"/>
          <w:szCs w:val="28"/>
        </w:rPr>
        <w:t>о</w:t>
      </w:r>
      <w:r w:rsidRPr="00D86E86">
        <w:rPr>
          <w:spacing w:val="-2"/>
          <w:sz w:val="28"/>
          <w:szCs w:val="28"/>
        </w:rPr>
        <w:t>, восстановлени</w:t>
      </w:r>
      <w:r w:rsidR="004542EF" w:rsidRPr="00D86E86">
        <w:rPr>
          <w:spacing w:val="-2"/>
          <w:sz w:val="28"/>
          <w:szCs w:val="28"/>
        </w:rPr>
        <w:t>е</w:t>
      </w:r>
      <w:r w:rsidRPr="00D86E86">
        <w:rPr>
          <w:spacing w:val="-2"/>
          <w:sz w:val="28"/>
          <w:szCs w:val="28"/>
        </w:rPr>
        <w:t xml:space="preserve"> мелиоративных систем:</w:t>
      </w:r>
    </w:p>
    <w:p w:rsidR="00940FDB" w:rsidRPr="00D86E86" w:rsidRDefault="00940FDB" w:rsidP="003A6882">
      <w:pPr>
        <w:widowControl w:val="0"/>
        <w:ind w:firstLine="709"/>
        <w:jc w:val="both"/>
        <w:rPr>
          <w:sz w:val="28"/>
          <w:szCs w:val="28"/>
        </w:rPr>
      </w:pPr>
      <w:r w:rsidRPr="00D86E86">
        <w:rPr>
          <w:sz w:val="28"/>
          <w:szCs w:val="28"/>
        </w:rPr>
        <w:t>субсидии на оказание несвязанной поддержки сельскохозяйственным товаропроизводителям в области растениеводства – 42,8 млн рублей</w:t>
      </w:r>
      <w:r w:rsidR="004542EF" w:rsidRPr="00D86E86">
        <w:rPr>
          <w:sz w:val="28"/>
          <w:szCs w:val="28"/>
        </w:rPr>
        <w:t xml:space="preserve"> </w:t>
      </w:r>
      <w:r w:rsidRPr="00D86E86">
        <w:rPr>
          <w:sz w:val="28"/>
          <w:szCs w:val="28"/>
        </w:rPr>
        <w:t>(39,8 млн рублей из федерального бюджета</w:t>
      </w:r>
      <w:r w:rsidR="004542EF" w:rsidRPr="00D86E86">
        <w:rPr>
          <w:sz w:val="28"/>
          <w:szCs w:val="28"/>
        </w:rPr>
        <w:t>,</w:t>
      </w:r>
      <w:r w:rsidRPr="00D86E86">
        <w:rPr>
          <w:sz w:val="28"/>
          <w:szCs w:val="28"/>
        </w:rPr>
        <w:t xml:space="preserve"> 3,0 млн рублей </w:t>
      </w:r>
      <w:r w:rsidR="004542EF" w:rsidRPr="00D86E86">
        <w:rPr>
          <w:sz w:val="28"/>
          <w:szCs w:val="28"/>
        </w:rPr>
        <w:t xml:space="preserve">– </w:t>
      </w:r>
      <w:r w:rsidRPr="00D86E86">
        <w:rPr>
          <w:sz w:val="28"/>
          <w:szCs w:val="28"/>
        </w:rPr>
        <w:t>и</w:t>
      </w:r>
      <w:r w:rsidR="004542EF" w:rsidRPr="00D86E86">
        <w:rPr>
          <w:sz w:val="28"/>
          <w:szCs w:val="28"/>
        </w:rPr>
        <w:t>з республиканского</w:t>
      </w:r>
      <w:r w:rsidRPr="00D86E86">
        <w:rPr>
          <w:sz w:val="28"/>
          <w:szCs w:val="28"/>
        </w:rPr>
        <w:t>);</w:t>
      </w:r>
    </w:p>
    <w:p w:rsidR="00940FDB" w:rsidRPr="00D86E86" w:rsidRDefault="00940FDB" w:rsidP="003A6882">
      <w:pPr>
        <w:widowControl w:val="0"/>
        <w:ind w:firstLine="709"/>
        <w:jc w:val="both"/>
        <w:rPr>
          <w:sz w:val="28"/>
          <w:szCs w:val="28"/>
        </w:rPr>
      </w:pPr>
      <w:r w:rsidRPr="00D86E86">
        <w:rPr>
          <w:sz w:val="28"/>
          <w:szCs w:val="28"/>
        </w:rPr>
        <w:t>субсидии на повышение продуктивности в молочном скотоводстве – 8,5</w:t>
      </w:r>
      <w:r w:rsidR="00980870">
        <w:rPr>
          <w:sz w:val="28"/>
          <w:szCs w:val="28"/>
        </w:rPr>
        <w:t> </w:t>
      </w:r>
      <w:r w:rsidRPr="00D86E86">
        <w:rPr>
          <w:sz w:val="28"/>
          <w:szCs w:val="28"/>
        </w:rPr>
        <w:t>млн рублей (7,9 млн рублей из федерального бюджета</w:t>
      </w:r>
      <w:r w:rsidR="004542EF" w:rsidRPr="00D86E86">
        <w:rPr>
          <w:sz w:val="28"/>
          <w:szCs w:val="28"/>
        </w:rPr>
        <w:t>,</w:t>
      </w:r>
      <w:r w:rsidRPr="00D86E86">
        <w:rPr>
          <w:sz w:val="28"/>
          <w:szCs w:val="28"/>
        </w:rPr>
        <w:t xml:space="preserve"> 0,6 млн рублей</w:t>
      </w:r>
      <w:r w:rsidR="004542EF" w:rsidRPr="00D86E86">
        <w:rPr>
          <w:sz w:val="28"/>
          <w:szCs w:val="28"/>
        </w:rPr>
        <w:t xml:space="preserve"> – </w:t>
      </w:r>
      <w:r w:rsidRPr="00D86E86">
        <w:rPr>
          <w:sz w:val="28"/>
          <w:szCs w:val="28"/>
        </w:rPr>
        <w:t>из республиканского);</w:t>
      </w:r>
    </w:p>
    <w:p w:rsidR="00940FDB" w:rsidRPr="00D86E86" w:rsidRDefault="00940FDB" w:rsidP="003A6882">
      <w:pPr>
        <w:widowControl w:val="0"/>
        <w:ind w:firstLine="709"/>
        <w:jc w:val="both"/>
        <w:rPr>
          <w:sz w:val="28"/>
          <w:szCs w:val="28"/>
        </w:rPr>
      </w:pPr>
      <w:r w:rsidRPr="00D86E86">
        <w:rPr>
          <w:sz w:val="28"/>
          <w:szCs w:val="28"/>
        </w:rPr>
        <w:t>субсидии на содействие достижению целевых показателей региональных программ развития агропромышленного комплекса – 270,6 млн рублей (239,7 млн рублей из федерального бюджета</w:t>
      </w:r>
      <w:r w:rsidR="0005171C" w:rsidRPr="00D86E86">
        <w:rPr>
          <w:sz w:val="28"/>
          <w:szCs w:val="28"/>
        </w:rPr>
        <w:t xml:space="preserve">, </w:t>
      </w:r>
      <w:r w:rsidRPr="00D86E86">
        <w:rPr>
          <w:sz w:val="28"/>
          <w:szCs w:val="28"/>
        </w:rPr>
        <w:t xml:space="preserve">30,9 млн рублей </w:t>
      </w:r>
      <w:r w:rsidR="0005171C" w:rsidRPr="00D86E86">
        <w:rPr>
          <w:sz w:val="28"/>
          <w:szCs w:val="28"/>
        </w:rPr>
        <w:t xml:space="preserve">– </w:t>
      </w:r>
      <w:r w:rsidRPr="00D86E86">
        <w:rPr>
          <w:sz w:val="28"/>
          <w:szCs w:val="28"/>
        </w:rPr>
        <w:t>из</w:t>
      </w:r>
      <w:r w:rsidR="0005171C" w:rsidRPr="00D86E86">
        <w:rPr>
          <w:sz w:val="28"/>
          <w:szCs w:val="28"/>
        </w:rPr>
        <w:t> </w:t>
      </w:r>
      <w:r w:rsidRPr="00D86E86">
        <w:rPr>
          <w:sz w:val="28"/>
          <w:szCs w:val="28"/>
        </w:rPr>
        <w:t>республиканского);</w:t>
      </w:r>
    </w:p>
    <w:p w:rsidR="00940FDB" w:rsidRPr="00D86E86" w:rsidRDefault="00940FDB" w:rsidP="003A6882">
      <w:pPr>
        <w:widowControl w:val="0"/>
        <w:ind w:firstLine="709"/>
        <w:jc w:val="both"/>
        <w:rPr>
          <w:sz w:val="28"/>
          <w:szCs w:val="28"/>
        </w:rPr>
      </w:pPr>
      <w:r w:rsidRPr="00D86E86">
        <w:rPr>
          <w:sz w:val="28"/>
          <w:szCs w:val="28"/>
        </w:rPr>
        <w:t>субсидии на возмещение части затрат на закладку и уход за многолетними плодовыми и ягодными насаждениями и виноградниками – 53,8</w:t>
      </w:r>
      <w:r w:rsidR="0005171C" w:rsidRPr="00D86E86">
        <w:rPr>
          <w:sz w:val="28"/>
          <w:szCs w:val="28"/>
        </w:rPr>
        <w:t> </w:t>
      </w:r>
      <w:r w:rsidRPr="00D86E86">
        <w:rPr>
          <w:sz w:val="28"/>
          <w:szCs w:val="28"/>
        </w:rPr>
        <w:t>млн рублей (50,0 млн рублей из федерального бюджета</w:t>
      </w:r>
      <w:r w:rsidR="0005171C" w:rsidRPr="00D86E86">
        <w:rPr>
          <w:sz w:val="28"/>
          <w:szCs w:val="28"/>
        </w:rPr>
        <w:t>,</w:t>
      </w:r>
      <w:r w:rsidRPr="00D86E86">
        <w:rPr>
          <w:sz w:val="28"/>
          <w:szCs w:val="28"/>
        </w:rPr>
        <w:t xml:space="preserve"> 3,8 млн рублей </w:t>
      </w:r>
      <w:r w:rsidR="0005171C" w:rsidRPr="00D86E86">
        <w:rPr>
          <w:sz w:val="28"/>
          <w:szCs w:val="28"/>
        </w:rPr>
        <w:t xml:space="preserve">– </w:t>
      </w:r>
      <w:r w:rsidRPr="00D86E86">
        <w:rPr>
          <w:sz w:val="28"/>
          <w:szCs w:val="28"/>
        </w:rPr>
        <w:t>и</w:t>
      </w:r>
      <w:r w:rsidR="0005171C" w:rsidRPr="00D86E86">
        <w:rPr>
          <w:sz w:val="28"/>
          <w:szCs w:val="28"/>
        </w:rPr>
        <w:t>з республиканского</w:t>
      </w:r>
      <w:r w:rsidRPr="00D86E86">
        <w:rPr>
          <w:sz w:val="28"/>
          <w:szCs w:val="28"/>
        </w:rPr>
        <w:t>);</w:t>
      </w:r>
    </w:p>
    <w:p w:rsidR="00940FDB" w:rsidRPr="00D86E86" w:rsidRDefault="00940FDB" w:rsidP="003A6882">
      <w:pPr>
        <w:widowControl w:val="0"/>
        <w:ind w:firstLine="709"/>
        <w:jc w:val="both"/>
        <w:rPr>
          <w:sz w:val="28"/>
          <w:szCs w:val="28"/>
        </w:rPr>
      </w:pPr>
      <w:r w:rsidRPr="00D86E86">
        <w:rPr>
          <w:sz w:val="28"/>
          <w:szCs w:val="28"/>
        </w:rPr>
        <w:t xml:space="preserve">субсидии на поддержку племенного животноводства </w:t>
      </w:r>
      <w:r w:rsidR="0005171C" w:rsidRPr="00D86E86">
        <w:rPr>
          <w:sz w:val="28"/>
          <w:szCs w:val="28"/>
        </w:rPr>
        <w:t xml:space="preserve">– </w:t>
      </w:r>
      <w:r w:rsidRPr="00D86E86">
        <w:rPr>
          <w:sz w:val="28"/>
          <w:szCs w:val="28"/>
        </w:rPr>
        <w:t>21,5 млн рублей (20,0 млн рублей из федерального бюджета</w:t>
      </w:r>
      <w:r w:rsidR="0005171C" w:rsidRPr="00D86E86">
        <w:rPr>
          <w:sz w:val="28"/>
          <w:szCs w:val="28"/>
        </w:rPr>
        <w:t>,</w:t>
      </w:r>
      <w:r w:rsidRPr="00D86E86">
        <w:rPr>
          <w:sz w:val="28"/>
          <w:szCs w:val="28"/>
        </w:rPr>
        <w:t xml:space="preserve"> 1,5 млн рублей</w:t>
      </w:r>
      <w:r w:rsidR="0005171C" w:rsidRPr="00D86E86">
        <w:rPr>
          <w:sz w:val="28"/>
          <w:szCs w:val="28"/>
        </w:rPr>
        <w:t xml:space="preserve"> – </w:t>
      </w:r>
      <w:r w:rsidRPr="00D86E86">
        <w:rPr>
          <w:sz w:val="28"/>
          <w:szCs w:val="28"/>
        </w:rPr>
        <w:t>из</w:t>
      </w:r>
      <w:r w:rsidR="0005171C" w:rsidRPr="00D86E86">
        <w:rPr>
          <w:sz w:val="28"/>
          <w:szCs w:val="28"/>
        </w:rPr>
        <w:t> республиканского</w:t>
      </w:r>
      <w:r w:rsidRPr="00D86E86">
        <w:rPr>
          <w:sz w:val="28"/>
          <w:szCs w:val="28"/>
        </w:rPr>
        <w:t>);</w:t>
      </w:r>
    </w:p>
    <w:p w:rsidR="00940FDB" w:rsidRPr="00D86E86" w:rsidRDefault="00940FDB" w:rsidP="003A6882">
      <w:pPr>
        <w:widowControl w:val="0"/>
        <w:ind w:firstLine="709"/>
        <w:jc w:val="both"/>
        <w:rPr>
          <w:sz w:val="28"/>
          <w:szCs w:val="28"/>
        </w:rPr>
      </w:pPr>
      <w:r w:rsidRPr="00D86E86">
        <w:rPr>
          <w:sz w:val="28"/>
          <w:szCs w:val="28"/>
        </w:rPr>
        <w:t xml:space="preserve">субсидии на поддержку начинающих фермеров </w:t>
      </w:r>
      <w:r w:rsidR="0005171C" w:rsidRPr="00D86E86">
        <w:rPr>
          <w:sz w:val="28"/>
          <w:szCs w:val="28"/>
        </w:rPr>
        <w:t xml:space="preserve">– </w:t>
      </w:r>
      <w:r w:rsidRPr="00D86E86">
        <w:rPr>
          <w:sz w:val="28"/>
          <w:szCs w:val="28"/>
        </w:rPr>
        <w:t>21,5 млн рублей</w:t>
      </w:r>
      <w:r w:rsidR="0005171C" w:rsidRPr="00D86E86">
        <w:rPr>
          <w:sz w:val="28"/>
          <w:szCs w:val="28"/>
        </w:rPr>
        <w:t xml:space="preserve"> </w:t>
      </w:r>
      <w:r w:rsidRPr="00D86E86">
        <w:rPr>
          <w:sz w:val="28"/>
          <w:szCs w:val="28"/>
        </w:rPr>
        <w:t>(20,0 млн рублей из федерального бюджета</w:t>
      </w:r>
      <w:r w:rsidR="0005171C" w:rsidRPr="00D86E86">
        <w:rPr>
          <w:sz w:val="28"/>
          <w:szCs w:val="28"/>
        </w:rPr>
        <w:t>,</w:t>
      </w:r>
      <w:r w:rsidRPr="00D86E86">
        <w:rPr>
          <w:sz w:val="28"/>
          <w:szCs w:val="28"/>
        </w:rPr>
        <w:t xml:space="preserve"> 1,5 млн рублей </w:t>
      </w:r>
      <w:r w:rsidR="0005171C" w:rsidRPr="00D86E86">
        <w:rPr>
          <w:sz w:val="28"/>
          <w:szCs w:val="28"/>
        </w:rPr>
        <w:t xml:space="preserve">– </w:t>
      </w:r>
      <w:r w:rsidRPr="00D86E86">
        <w:rPr>
          <w:sz w:val="28"/>
          <w:szCs w:val="28"/>
        </w:rPr>
        <w:t>из р</w:t>
      </w:r>
      <w:r w:rsidR="0005171C" w:rsidRPr="00D86E86">
        <w:rPr>
          <w:sz w:val="28"/>
          <w:szCs w:val="28"/>
        </w:rPr>
        <w:t>еспубликанского</w:t>
      </w:r>
      <w:r w:rsidRPr="00D86E86">
        <w:rPr>
          <w:sz w:val="28"/>
          <w:szCs w:val="28"/>
        </w:rPr>
        <w:t>);</w:t>
      </w:r>
    </w:p>
    <w:p w:rsidR="00940FDB" w:rsidRPr="00D86E86" w:rsidRDefault="00940FDB" w:rsidP="003A6882">
      <w:pPr>
        <w:widowControl w:val="0"/>
        <w:ind w:firstLine="709"/>
        <w:jc w:val="both"/>
        <w:rPr>
          <w:sz w:val="28"/>
          <w:szCs w:val="28"/>
        </w:rPr>
      </w:pPr>
      <w:r w:rsidRPr="00D86E86">
        <w:rPr>
          <w:sz w:val="28"/>
          <w:szCs w:val="28"/>
        </w:rPr>
        <w:t xml:space="preserve">субсидии на развитие семейных животноводческих ферм </w:t>
      </w:r>
      <w:r w:rsidR="0005171C" w:rsidRPr="00D86E86">
        <w:rPr>
          <w:sz w:val="28"/>
          <w:szCs w:val="28"/>
        </w:rPr>
        <w:t xml:space="preserve">– </w:t>
      </w:r>
      <w:r w:rsidRPr="00D86E86">
        <w:rPr>
          <w:sz w:val="28"/>
          <w:szCs w:val="28"/>
        </w:rPr>
        <w:t>131,7 млн рублей (122,5 млн</w:t>
      </w:r>
      <w:r w:rsidR="0005171C" w:rsidRPr="00D86E86">
        <w:rPr>
          <w:sz w:val="28"/>
          <w:szCs w:val="28"/>
        </w:rPr>
        <w:t xml:space="preserve"> рублей из федерального бюджета, </w:t>
      </w:r>
      <w:r w:rsidRPr="00D86E86">
        <w:rPr>
          <w:sz w:val="28"/>
          <w:szCs w:val="28"/>
        </w:rPr>
        <w:t>9,2</w:t>
      </w:r>
      <w:r w:rsidR="0005171C" w:rsidRPr="00D86E86">
        <w:rPr>
          <w:sz w:val="28"/>
          <w:szCs w:val="28"/>
        </w:rPr>
        <w:t xml:space="preserve"> млн рублей из республиканского</w:t>
      </w:r>
      <w:r w:rsidRPr="00D86E86">
        <w:rPr>
          <w:sz w:val="28"/>
          <w:szCs w:val="28"/>
        </w:rPr>
        <w:t>);</w:t>
      </w:r>
    </w:p>
    <w:p w:rsidR="00940FDB" w:rsidRPr="00D86E86" w:rsidRDefault="00940FDB" w:rsidP="003A6882">
      <w:pPr>
        <w:widowControl w:val="0"/>
        <w:ind w:firstLine="709"/>
        <w:jc w:val="both"/>
        <w:rPr>
          <w:sz w:val="28"/>
          <w:szCs w:val="28"/>
        </w:rPr>
      </w:pPr>
      <w:r w:rsidRPr="00D86E86">
        <w:rPr>
          <w:sz w:val="28"/>
          <w:szCs w:val="28"/>
        </w:rPr>
        <w:t>субсидии на грантовую поддержку сельскохозяйственных потребительских кооперативов для развития материально-технической базы</w:t>
      </w:r>
      <w:r w:rsidR="0005171C" w:rsidRPr="00D86E86">
        <w:rPr>
          <w:sz w:val="28"/>
          <w:szCs w:val="28"/>
        </w:rPr>
        <w:t xml:space="preserve"> –</w:t>
      </w:r>
      <w:r w:rsidRPr="00D86E86">
        <w:rPr>
          <w:sz w:val="28"/>
          <w:szCs w:val="28"/>
        </w:rPr>
        <w:t xml:space="preserve"> 26,8 млн рублей (24,9 млн рублей из федерального бюджета</w:t>
      </w:r>
      <w:r w:rsidR="0005171C" w:rsidRPr="00D86E86">
        <w:rPr>
          <w:sz w:val="28"/>
          <w:szCs w:val="28"/>
        </w:rPr>
        <w:t xml:space="preserve">, </w:t>
      </w:r>
      <w:r w:rsidRPr="00D86E86">
        <w:rPr>
          <w:sz w:val="28"/>
          <w:szCs w:val="28"/>
        </w:rPr>
        <w:t>1,9 млн рублей из республиканского) и другие.</w:t>
      </w:r>
    </w:p>
    <w:p w:rsidR="00940FDB" w:rsidRPr="00D86E86" w:rsidRDefault="00940FDB" w:rsidP="003A6882">
      <w:pPr>
        <w:widowControl w:val="0"/>
        <w:ind w:firstLine="708"/>
        <w:contextualSpacing/>
        <w:jc w:val="both"/>
        <w:rPr>
          <w:sz w:val="28"/>
          <w:szCs w:val="28"/>
        </w:rPr>
      </w:pPr>
      <w:r w:rsidRPr="00D86E86">
        <w:rPr>
          <w:rFonts w:eastAsiaTheme="minorHAnsi"/>
          <w:sz w:val="28"/>
          <w:szCs w:val="28"/>
          <w:lang w:eastAsia="en-US"/>
        </w:rPr>
        <w:t>В 2019 году грантовая поддержка оказана 114 главам крестьянских фермерских хозяйств и одному сельскохозяйственному потребительскому кооперативу. Данными предприятиями планируется создать около 190 новых постоянных рабочих мест, приобрести 2</w:t>
      </w:r>
      <w:r w:rsidR="00980870">
        <w:rPr>
          <w:rFonts w:eastAsiaTheme="minorHAnsi"/>
          <w:sz w:val="28"/>
          <w:szCs w:val="28"/>
          <w:lang w:eastAsia="en-US"/>
        </w:rPr>
        <w:t xml:space="preserve"> </w:t>
      </w:r>
      <w:r w:rsidRPr="00D86E86">
        <w:rPr>
          <w:rFonts w:eastAsiaTheme="minorHAnsi"/>
          <w:sz w:val="28"/>
          <w:szCs w:val="28"/>
          <w:lang w:eastAsia="en-US"/>
        </w:rPr>
        <w:t>027 голов крупного рогатого скота, 6,8 тыс. голов овец, 480 тыс. шт. рыбопосадочного материала, 540 пчелосеме</w:t>
      </w:r>
      <w:r w:rsidR="00980870">
        <w:rPr>
          <w:rFonts w:eastAsiaTheme="minorHAnsi"/>
          <w:sz w:val="28"/>
          <w:szCs w:val="28"/>
          <w:lang w:eastAsia="en-US"/>
        </w:rPr>
        <w:t>й. Планируется строительство 17 </w:t>
      </w:r>
      <w:r w:rsidRPr="00D86E86">
        <w:rPr>
          <w:rFonts w:eastAsiaTheme="minorHAnsi"/>
          <w:sz w:val="28"/>
          <w:szCs w:val="28"/>
          <w:lang w:eastAsia="en-US"/>
        </w:rPr>
        <w:t>759 кв</w:t>
      </w:r>
      <w:r w:rsidR="0005171C" w:rsidRPr="00D86E86">
        <w:rPr>
          <w:rFonts w:eastAsiaTheme="minorHAnsi"/>
          <w:sz w:val="28"/>
          <w:szCs w:val="28"/>
          <w:lang w:eastAsia="en-US"/>
        </w:rPr>
        <w:t>.</w:t>
      </w:r>
      <w:r w:rsidRPr="00D86E86">
        <w:rPr>
          <w:rFonts w:eastAsiaTheme="minorHAnsi"/>
          <w:sz w:val="28"/>
          <w:szCs w:val="28"/>
          <w:lang w:eastAsia="en-US"/>
        </w:rPr>
        <w:t xml:space="preserve"> метров теплиц и 1</w:t>
      </w:r>
      <w:r w:rsidR="00980870">
        <w:rPr>
          <w:rFonts w:eastAsiaTheme="minorHAnsi"/>
          <w:sz w:val="28"/>
          <w:szCs w:val="28"/>
          <w:lang w:eastAsia="en-US"/>
        </w:rPr>
        <w:t> </w:t>
      </w:r>
      <w:r w:rsidRPr="00D86E86">
        <w:rPr>
          <w:rFonts w:eastAsiaTheme="minorHAnsi"/>
          <w:sz w:val="28"/>
          <w:szCs w:val="28"/>
          <w:lang w:eastAsia="en-US"/>
        </w:rPr>
        <w:t>080 кв</w:t>
      </w:r>
      <w:r w:rsidR="0005171C" w:rsidRPr="00D86E86">
        <w:rPr>
          <w:rFonts w:eastAsiaTheme="minorHAnsi"/>
          <w:sz w:val="28"/>
          <w:szCs w:val="28"/>
          <w:lang w:eastAsia="en-US"/>
        </w:rPr>
        <w:t>.</w:t>
      </w:r>
      <w:r w:rsidRPr="00D86E86">
        <w:rPr>
          <w:rFonts w:eastAsiaTheme="minorHAnsi"/>
          <w:sz w:val="28"/>
          <w:szCs w:val="28"/>
          <w:lang w:eastAsia="en-US"/>
        </w:rPr>
        <w:t xml:space="preserve"> метров грибниц. Сельскохозяйственный потребительский кооператив, получивший грант, планирует приобрести технологическое оборудование и организовать </w:t>
      </w:r>
      <w:r w:rsidRPr="00D86E86">
        <w:rPr>
          <w:rFonts w:eastAsiaTheme="minorHAnsi"/>
          <w:sz w:val="28"/>
          <w:szCs w:val="28"/>
          <w:lang w:eastAsia="en-US"/>
        </w:rPr>
        <w:lastRenderedPageBreak/>
        <w:t xml:space="preserve">переработку молока в Моздокском районе. </w:t>
      </w:r>
    </w:p>
    <w:p w:rsidR="00CF2CBE" w:rsidRPr="00D86E86" w:rsidRDefault="00940FDB" w:rsidP="003A6882">
      <w:pPr>
        <w:widowControl w:val="0"/>
        <w:ind w:firstLine="708"/>
        <w:jc w:val="both"/>
        <w:rPr>
          <w:sz w:val="28"/>
          <w:szCs w:val="28"/>
        </w:rPr>
      </w:pPr>
      <w:r w:rsidRPr="00D86E86">
        <w:rPr>
          <w:sz w:val="28"/>
          <w:szCs w:val="28"/>
        </w:rPr>
        <w:t>В 2019 году сельскохозяйственными товаропроизводителями приобретено 127 единиц сельскохозяйственной техники на сумму 1</w:t>
      </w:r>
      <w:r w:rsidR="00980870">
        <w:rPr>
          <w:sz w:val="28"/>
          <w:szCs w:val="28"/>
        </w:rPr>
        <w:t> </w:t>
      </w:r>
      <w:r w:rsidRPr="00D86E86">
        <w:rPr>
          <w:sz w:val="28"/>
          <w:szCs w:val="28"/>
        </w:rPr>
        <w:t>065,0 млн рублей, в том числе по линии АО «Росагролизинг» 61 единицу на сумму 818,7</w:t>
      </w:r>
      <w:r w:rsidR="0005171C" w:rsidRPr="00D86E86">
        <w:rPr>
          <w:sz w:val="28"/>
          <w:szCs w:val="28"/>
        </w:rPr>
        <w:t> </w:t>
      </w:r>
      <w:r w:rsidRPr="00D86E86">
        <w:rPr>
          <w:sz w:val="28"/>
          <w:szCs w:val="28"/>
        </w:rPr>
        <w:t>млн рублей.</w:t>
      </w:r>
    </w:p>
    <w:p w:rsidR="0005171C" w:rsidRPr="00D86E86" w:rsidRDefault="0005171C" w:rsidP="003A6882">
      <w:pPr>
        <w:pStyle w:val="ConsPlusNonformat"/>
        <w:ind w:firstLine="709"/>
        <w:jc w:val="both"/>
        <w:rPr>
          <w:rFonts w:ascii="Times New Roman" w:hAnsi="Times New Roman" w:cs="Times New Roman"/>
          <w:sz w:val="28"/>
          <w:szCs w:val="28"/>
        </w:rPr>
      </w:pPr>
      <w:r w:rsidRPr="00D86E86">
        <w:rPr>
          <w:rFonts w:ascii="Times New Roman" w:hAnsi="Times New Roman" w:cs="Times New Roman"/>
          <w:sz w:val="28"/>
          <w:szCs w:val="28"/>
        </w:rPr>
        <w:t>В рамках Государственной программы Республики Северная Осетия-Алания «Развитие сельского хозяйства и регулирование рынков сельскохозяйственной продукции, сырья и продовольствия» на 2014-2025 годы, планируется дальнейшая реализация инвестиционных проектов с использованием механизмов государственной поддержки:</w:t>
      </w:r>
      <w:r w:rsidRPr="00D86E86">
        <w:rPr>
          <w:rFonts w:ascii="Times New Roman" w:hAnsi="Times New Roman" w:cs="Times New Roman"/>
          <w:i/>
          <w:sz w:val="28"/>
          <w:szCs w:val="28"/>
        </w:rPr>
        <w:t xml:space="preserve"> </w:t>
      </w:r>
      <w:r w:rsidRPr="00D86E86">
        <w:rPr>
          <w:rFonts w:ascii="Times New Roman" w:hAnsi="Times New Roman" w:cs="Times New Roman"/>
          <w:sz w:val="28"/>
          <w:szCs w:val="28"/>
        </w:rPr>
        <w:t>по хранению плодоовощной продукции, закладке многолетних насаждений, разведению товарной рыбы и воспроизводству малька и други</w:t>
      </w:r>
      <w:r w:rsidR="007058DF">
        <w:rPr>
          <w:rFonts w:ascii="Times New Roman" w:hAnsi="Times New Roman" w:cs="Times New Roman"/>
          <w:sz w:val="28"/>
          <w:szCs w:val="28"/>
        </w:rPr>
        <w:t>х</w:t>
      </w:r>
      <w:r w:rsidRPr="00D86E86">
        <w:rPr>
          <w:rFonts w:ascii="Times New Roman" w:hAnsi="Times New Roman" w:cs="Times New Roman"/>
          <w:sz w:val="28"/>
          <w:szCs w:val="28"/>
        </w:rPr>
        <w:t>.</w:t>
      </w:r>
    </w:p>
    <w:p w:rsidR="0005171C" w:rsidRPr="00D86E86" w:rsidRDefault="0005171C" w:rsidP="003A6882">
      <w:pPr>
        <w:widowControl w:val="0"/>
        <w:ind w:firstLine="540"/>
        <w:jc w:val="both"/>
        <w:rPr>
          <w:sz w:val="28"/>
          <w:szCs w:val="28"/>
        </w:rPr>
      </w:pPr>
      <w:r w:rsidRPr="00D86E86">
        <w:rPr>
          <w:sz w:val="28"/>
          <w:szCs w:val="28"/>
        </w:rPr>
        <w:t>ООО «Казачий Хутор» реализует проект по закладке интенсивных садов на площади 1000 гектаров и строительству фруктохранилища на 50 тыс. тонн в ст. Архонская;</w:t>
      </w:r>
    </w:p>
    <w:p w:rsidR="0005171C" w:rsidRPr="00D86E86" w:rsidRDefault="0005171C" w:rsidP="003A6882">
      <w:pPr>
        <w:widowControl w:val="0"/>
        <w:ind w:firstLine="540"/>
        <w:jc w:val="both"/>
        <w:rPr>
          <w:sz w:val="28"/>
          <w:szCs w:val="28"/>
        </w:rPr>
      </w:pPr>
      <w:r w:rsidRPr="00D86E86">
        <w:rPr>
          <w:sz w:val="28"/>
          <w:szCs w:val="28"/>
        </w:rPr>
        <w:t>СПК «Де-Густо» реализует проект по строительству плодохранилища мощностью 3</w:t>
      </w:r>
      <w:r w:rsidR="00980870">
        <w:rPr>
          <w:sz w:val="28"/>
          <w:szCs w:val="28"/>
        </w:rPr>
        <w:t> </w:t>
      </w:r>
      <w:r w:rsidRPr="00D86E86">
        <w:rPr>
          <w:sz w:val="28"/>
          <w:szCs w:val="28"/>
        </w:rPr>
        <w:t>144 тонны и цеха товарной переработки фруктов (сортировочная) в с. Эльхотово;</w:t>
      </w:r>
    </w:p>
    <w:p w:rsidR="0005171C" w:rsidRPr="00D86E86" w:rsidRDefault="0005171C" w:rsidP="003A6882">
      <w:pPr>
        <w:widowControl w:val="0"/>
        <w:ind w:firstLine="540"/>
        <w:jc w:val="both"/>
        <w:rPr>
          <w:sz w:val="28"/>
          <w:szCs w:val="28"/>
        </w:rPr>
      </w:pPr>
      <w:r w:rsidRPr="00D86E86">
        <w:rPr>
          <w:sz w:val="28"/>
          <w:szCs w:val="28"/>
        </w:rPr>
        <w:t xml:space="preserve">  </w:t>
      </w:r>
      <w:r w:rsidRPr="00D86E86">
        <w:rPr>
          <w:sz w:val="28"/>
          <w:szCs w:val="28"/>
        </w:rPr>
        <w:tab/>
        <w:t>ООО «Владка» реализует проект по закладке интенсивных садов на площади 122 гектара, строительству фруктохранилища мощностью 5</w:t>
      </w:r>
      <w:r w:rsidR="00980870">
        <w:rPr>
          <w:sz w:val="28"/>
          <w:szCs w:val="28"/>
        </w:rPr>
        <w:t> </w:t>
      </w:r>
      <w:r w:rsidRPr="00D86E86">
        <w:rPr>
          <w:sz w:val="28"/>
          <w:szCs w:val="28"/>
        </w:rPr>
        <w:t>000 тонн, завода по переработке фруктов и ягод в с. Црау;</w:t>
      </w:r>
    </w:p>
    <w:p w:rsidR="0005171C" w:rsidRPr="00D86E86" w:rsidRDefault="0005171C" w:rsidP="003A6882">
      <w:pPr>
        <w:widowControl w:val="0"/>
        <w:ind w:firstLine="540"/>
        <w:jc w:val="both"/>
        <w:rPr>
          <w:sz w:val="28"/>
          <w:szCs w:val="28"/>
        </w:rPr>
      </w:pPr>
      <w:r w:rsidRPr="00D86E86">
        <w:rPr>
          <w:sz w:val="28"/>
          <w:szCs w:val="28"/>
        </w:rPr>
        <w:t xml:space="preserve">ООО «Остров-Аквакультура» реализует проект по созданию инновационного хозяйства по производству товарной рыбы. Общая стоимость проекта составляет 700,0 млн рублей; </w:t>
      </w:r>
    </w:p>
    <w:p w:rsidR="0005171C" w:rsidRPr="00D86E86" w:rsidRDefault="0005171C" w:rsidP="003A6882">
      <w:pPr>
        <w:widowControl w:val="0"/>
        <w:ind w:firstLine="540"/>
        <w:jc w:val="both"/>
        <w:rPr>
          <w:sz w:val="28"/>
          <w:szCs w:val="28"/>
        </w:rPr>
      </w:pPr>
      <w:r w:rsidRPr="00D86E86">
        <w:rPr>
          <w:sz w:val="28"/>
          <w:szCs w:val="28"/>
        </w:rPr>
        <w:t xml:space="preserve">ООО «Аквастрой» реализует проект по разведению товарной рыбы и воспроизводству малька терской кумжи и форели общей стоимостью 250,0 млн рублей; </w:t>
      </w:r>
    </w:p>
    <w:p w:rsidR="00EC43D2" w:rsidRPr="00D86E86" w:rsidRDefault="0005171C" w:rsidP="003A6882">
      <w:pPr>
        <w:widowControl w:val="0"/>
        <w:ind w:firstLine="708"/>
        <w:jc w:val="both"/>
        <w:rPr>
          <w:i/>
          <w:sz w:val="28"/>
          <w:szCs w:val="28"/>
        </w:rPr>
      </w:pPr>
      <w:r w:rsidRPr="00D86E86">
        <w:rPr>
          <w:sz w:val="28"/>
          <w:szCs w:val="28"/>
        </w:rPr>
        <w:t>ООО «Фундук Алании» реализует проект по выращиванию фундука итальянских сортов общей стоимостью 152,7 млн рублей.</w:t>
      </w:r>
    </w:p>
    <w:p w:rsidR="00E35A9E" w:rsidRPr="00D86E86" w:rsidRDefault="00E35A9E" w:rsidP="003A6882">
      <w:pPr>
        <w:pStyle w:val="1"/>
        <w:keepNext w:val="0"/>
        <w:widowControl w:val="0"/>
        <w:spacing w:before="0" w:after="0"/>
        <w:ind w:firstLine="624"/>
        <w:jc w:val="center"/>
        <w:rPr>
          <w:rFonts w:ascii="Times New Roman" w:hAnsi="Times New Roman" w:cs="Times New Roman"/>
          <w:sz w:val="28"/>
          <w:szCs w:val="28"/>
        </w:rPr>
      </w:pPr>
    </w:p>
    <w:p w:rsidR="005D1148" w:rsidRPr="00D86E86" w:rsidRDefault="00D25615" w:rsidP="003A6882">
      <w:pPr>
        <w:pStyle w:val="1"/>
        <w:keepNext w:val="0"/>
        <w:widowControl w:val="0"/>
        <w:spacing w:before="0" w:after="0"/>
        <w:ind w:firstLine="624"/>
        <w:jc w:val="center"/>
        <w:rPr>
          <w:rFonts w:ascii="Times New Roman" w:hAnsi="Times New Roman" w:cs="Times New Roman"/>
          <w:sz w:val="28"/>
          <w:szCs w:val="28"/>
        </w:rPr>
      </w:pPr>
      <w:r w:rsidRPr="00D86E86">
        <w:rPr>
          <w:rFonts w:ascii="Times New Roman" w:hAnsi="Times New Roman" w:cs="Times New Roman"/>
          <w:sz w:val="28"/>
          <w:szCs w:val="28"/>
        </w:rPr>
        <w:t xml:space="preserve">Инвестиции </w:t>
      </w:r>
      <w:r w:rsidR="00860BFC" w:rsidRPr="00D86E86">
        <w:rPr>
          <w:rFonts w:ascii="Times New Roman" w:hAnsi="Times New Roman" w:cs="Times New Roman"/>
          <w:sz w:val="28"/>
          <w:szCs w:val="28"/>
        </w:rPr>
        <w:t>и инвестиционная деятельность</w:t>
      </w:r>
    </w:p>
    <w:p w:rsidR="0071616F" w:rsidRPr="00D86E86" w:rsidRDefault="0071616F" w:rsidP="003A6882">
      <w:pPr>
        <w:widowControl w:val="0"/>
      </w:pPr>
    </w:p>
    <w:p w:rsidR="00CD2F1B" w:rsidRPr="00D86E86" w:rsidRDefault="00CD2F1B" w:rsidP="003A6882">
      <w:pPr>
        <w:pStyle w:val="ad"/>
        <w:widowControl w:val="0"/>
        <w:spacing w:after="0"/>
        <w:ind w:left="0" w:firstLine="567"/>
        <w:jc w:val="both"/>
        <w:rPr>
          <w:sz w:val="28"/>
          <w:szCs w:val="28"/>
        </w:rPr>
      </w:pPr>
      <w:r w:rsidRPr="00D86E86">
        <w:rPr>
          <w:sz w:val="28"/>
          <w:szCs w:val="28"/>
        </w:rPr>
        <w:t>В 2019 году объем инвестиций в основной капитал за счет всех источников финансирования составил 32 832,4 млн рублей (9</w:t>
      </w:r>
      <w:r w:rsidR="009775EF">
        <w:rPr>
          <w:sz w:val="28"/>
          <w:szCs w:val="28"/>
        </w:rPr>
        <w:t>8</w:t>
      </w:r>
      <w:r w:rsidRPr="00D86E86">
        <w:rPr>
          <w:sz w:val="28"/>
          <w:szCs w:val="28"/>
        </w:rPr>
        <w:t>,</w:t>
      </w:r>
      <w:r w:rsidR="009775EF">
        <w:rPr>
          <w:sz w:val="28"/>
          <w:szCs w:val="28"/>
        </w:rPr>
        <w:t>3</w:t>
      </w:r>
      <w:r w:rsidRPr="00D86E86">
        <w:rPr>
          <w:sz w:val="28"/>
          <w:szCs w:val="28"/>
        </w:rPr>
        <w:t xml:space="preserve">% к уровню 2018 года). Снижение данного показателя обусловлено завершением строительства Зарамагских ГЭС, в 2019 году объем освоенных средств составил всего </w:t>
      </w:r>
      <w:r w:rsidR="009775EF">
        <w:rPr>
          <w:sz w:val="28"/>
          <w:szCs w:val="28"/>
        </w:rPr>
        <w:t>54,0</w:t>
      </w:r>
      <w:r w:rsidRPr="00D86E86">
        <w:rPr>
          <w:sz w:val="28"/>
          <w:szCs w:val="28"/>
        </w:rPr>
        <w:t>% от объема 2018 года. Кроме того, завершена деятельность ОАО «Электроцинк».</w:t>
      </w:r>
    </w:p>
    <w:p w:rsidR="00CD2F1B" w:rsidRPr="00D86E86" w:rsidRDefault="00CD2F1B" w:rsidP="003A6882">
      <w:pPr>
        <w:pStyle w:val="ad"/>
        <w:widowControl w:val="0"/>
        <w:spacing w:after="0"/>
        <w:ind w:left="0" w:firstLine="567"/>
        <w:jc w:val="both"/>
        <w:rPr>
          <w:sz w:val="28"/>
          <w:szCs w:val="28"/>
        </w:rPr>
      </w:pPr>
      <w:r w:rsidRPr="00D86E86">
        <w:rPr>
          <w:sz w:val="28"/>
          <w:szCs w:val="28"/>
        </w:rPr>
        <w:t>Значительные объемы инвестиций (по крупным и средним предприятиям) по видам экономической деятельности распределились следующим образом:</w:t>
      </w:r>
    </w:p>
    <w:p w:rsidR="00CD2F1B" w:rsidRPr="00D86E86" w:rsidRDefault="00CD2F1B" w:rsidP="003A6882">
      <w:pPr>
        <w:pStyle w:val="ad"/>
        <w:widowControl w:val="0"/>
        <w:spacing w:after="0"/>
        <w:ind w:left="0" w:firstLine="567"/>
        <w:jc w:val="both"/>
        <w:rPr>
          <w:sz w:val="28"/>
          <w:szCs w:val="28"/>
        </w:rPr>
      </w:pPr>
      <w:r w:rsidRPr="00D86E86">
        <w:rPr>
          <w:sz w:val="28"/>
          <w:szCs w:val="28"/>
        </w:rPr>
        <w:t>обеспечение электрической энергией, газом и паром, кондиционирование воздуха – 31,8%;</w:t>
      </w:r>
    </w:p>
    <w:p w:rsidR="00CD2F1B" w:rsidRPr="00D86E86" w:rsidRDefault="00CD2F1B" w:rsidP="003A6882">
      <w:pPr>
        <w:pStyle w:val="ad"/>
        <w:widowControl w:val="0"/>
        <w:spacing w:after="0"/>
        <w:ind w:left="0" w:firstLine="567"/>
        <w:jc w:val="both"/>
        <w:rPr>
          <w:sz w:val="28"/>
          <w:szCs w:val="28"/>
        </w:rPr>
      </w:pPr>
      <w:r w:rsidRPr="00D86E86">
        <w:rPr>
          <w:sz w:val="28"/>
          <w:szCs w:val="28"/>
        </w:rPr>
        <w:t>образование, деятельность в области здравоохранения и социальных услуг, культура, спорт, организация досуга и развлечений – 25,6%;</w:t>
      </w:r>
    </w:p>
    <w:p w:rsidR="00CD2F1B" w:rsidRPr="00D86E86" w:rsidRDefault="00CD2F1B" w:rsidP="003A6882">
      <w:pPr>
        <w:pStyle w:val="ad"/>
        <w:widowControl w:val="0"/>
        <w:spacing w:after="0"/>
        <w:ind w:left="0" w:firstLine="567"/>
        <w:jc w:val="both"/>
        <w:rPr>
          <w:sz w:val="28"/>
          <w:szCs w:val="28"/>
        </w:rPr>
      </w:pPr>
      <w:r w:rsidRPr="00D86E86">
        <w:rPr>
          <w:sz w:val="28"/>
          <w:szCs w:val="28"/>
        </w:rPr>
        <w:t>транспортировка и хранение – 12,8%;</w:t>
      </w:r>
    </w:p>
    <w:p w:rsidR="00CD2F1B" w:rsidRPr="00D86E86" w:rsidRDefault="00CD2F1B" w:rsidP="003A6882">
      <w:pPr>
        <w:pStyle w:val="ad"/>
        <w:widowControl w:val="0"/>
        <w:spacing w:after="0"/>
        <w:ind w:left="0" w:firstLine="567"/>
        <w:jc w:val="both"/>
        <w:rPr>
          <w:sz w:val="28"/>
          <w:szCs w:val="28"/>
        </w:rPr>
      </w:pPr>
      <w:r w:rsidRPr="00D86E86">
        <w:rPr>
          <w:sz w:val="28"/>
          <w:szCs w:val="28"/>
        </w:rPr>
        <w:lastRenderedPageBreak/>
        <w:t>государственное управление и обеспечение военной безопасности, социальное обеспечение – 12,2%;</w:t>
      </w:r>
    </w:p>
    <w:p w:rsidR="00CD2F1B" w:rsidRPr="00D86E86" w:rsidRDefault="00CD2F1B" w:rsidP="003A6882">
      <w:pPr>
        <w:pStyle w:val="ad"/>
        <w:widowControl w:val="0"/>
        <w:spacing w:after="0"/>
        <w:ind w:left="0" w:firstLine="567"/>
        <w:jc w:val="both"/>
        <w:rPr>
          <w:sz w:val="28"/>
          <w:szCs w:val="28"/>
        </w:rPr>
      </w:pPr>
      <w:r w:rsidRPr="00D86E86">
        <w:rPr>
          <w:sz w:val="28"/>
          <w:szCs w:val="28"/>
        </w:rPr>
        <w:t>деятельность в области информации и связи – 6,4%;</w:t>
      </w:r>
    </w:p>
    <w:p w:rsidR="00CD2F1B" w:rsidRPr="00D86E86" w:rsidRDefault="00CD2F1B" w:rsidP="003A6882">
      <w:pPr>
        <w:pStyle w:val="ad"/>
        <w:widowControl w:val="0"/>
        <w:spacing w:after="0"/>
        <w:ind w:left="0" w:firstLine="567"/>
        <w:jc w:val="both"/>
        <w:rPr>
          <w:sz w:val="28"/>
          <w:szCs w:val="28"/>
        </w:rPr>
      </w:pPr>
      <w:r w:rsidRPr="00D86E86">
        <w:rPr>
          <w:sz w:val="28"/>
          <w:szCs w:val="28"/>
        </w:rPr>
        <w:t>торговля – 4,7%;</w:t>
      </w:r>
    </w:p>
    <w:p w:rsidR="00CD2F1B" w:rsidRPr="00D86E86" w:rsidRDefault="00CD2F1B" w:rsidP="003A6882">
      <w:pPr>
        <w:pStyle w:val="ad"/>
        <w:widowControl w:val="0"/>
        <w:spacing w:after="0"/>
        <w:ind w:left="0" w:firstLine="567"/>
        <w:jc w:val="both"/>
        <w:rPr>
          <w:sz w:val="28"/>
          <w:szCs w:val="28"/>
        </w:rPr>
      </w:pPr>
      <w:r w:rsidRPr="00D86E86">
        <w:rPr>
          <w:sz w:val="28"/>
          <w:szCs w:val="28"/>
        </w:rPr>
        <w:t>водоснабжение; водоотведение, организация сбора и утилизации отходов, деятельность по ликвидации загрязнения – 2,6%;</w:t>
      </w:r>
    </w:p>
    <w:p w:rsidR="00CD2F1B" w:rsidRPr="00D86E86" w:rsidRDefault="00CD2F1B" w:rsidP="003A6882">
      <w:pPr>
        <w:pStyle w:val="ad"/>
        <w:widowControl w:val="0"/>
        <w:spacing w:after="0"/>
        <w:ind w:left="0" w:firstLine="567"/>
        <w:jc w:val="both"/>
        <w:rPr>
          <w:sz w:val="28"/>
          <w:szCs w:val="28"/>
        </w:rPr>
      </w:pPr>
      <w:r w:rsidRPr="00D86E86">
        <w:rPr>
          <w:sz w:val="28"/>
          <w:szCs w:val="28"/>
        </w:rPr>
        <w:t>обрабатывающие производства – 2,5%.</w:t>
      </w:r>
    </w:p>
    <w:p w:rsidR="00CD2F1B" w:rsidRPr="00D86E86" w:rsidRDefault="00CD2F1B" w:rsidP="003A6882">
      <w:pPr>
        <w:widowControl w:val="0"/>
        <w:ind w:firstLine="567"/>
        <w:jc w:val="both"/>
        <w:rPr>
          <w:sz w:val="28"/>
          <w:szCs w:val="28"/>
        </w:rPr>
      </w:pPr>
      <w:r w:rsidRPr="00D86E86">
        <w:rPr>
          <w:sz w:val="28"/>
          <w:szCs w:val="28"/>
        </w:rPr>
        <w:t xml:space="preserve">Основным источником финансирования инвестиций в основной капитал являются привлеченные средства (78,0%). На долю собственных средств предприятий и организаций приходится 22,0%. </w:t>
      </w:r>
    </w:p>
    <w:p w:rsidR="00CD2F1B" w:rsidRPr="00D86E86" w:rsidRDefault="00CD2F1B" w:rsidP="003A6882">
      <w:pPr>
        <w:widowControl w:val="0"/>
        <w:ind w:firstLine="567"/>
        <w:jc w:val="both"/>
        <w:rPr>
          <w:sz w:val="28"/>
          <w:szCs w:val="28"/>
        </w:rPr>
      </w:pPr>
      <w:r w:rsidRPr="00D86E86">
        <w:rPr>
          <w:sz w:val="28"/>
          <w:szCs w:val="28"/>
        </w:rPr>
        <w:t>Объем инвестиций за счет собственных средств составил 4 333,7 млн рублей (1</w:t>
      </w:r>
      <w:r w:rsidR="00513FA8">
        <w:rPr>
          <w:sz w:val="28"/>
          <w:szCs w:val="28"/>
        </w:rPr>
        <w:t>11</w:t>
      </w:r>
      <w:r w:rsidRPr="00D86E86">
        <w:rPr>
          <w:sz w:val="28"/>
          <w:szCs w:val="28"/>
        </w:rPr>
        <w:t>,</w:t>
      </w:r>
      <w:r w:rsidR="00513FA8">
        <w:rPr>
          <w:sz w:val="28"/>
          <w:szCs w:val="28"/>
        </w:rPr>
        <w:t>2</w:t>
      </w:r>
      <w:r w:rsidRPr="00D86E86">
        <w:rPr>
          <w:sz w:val="28"/>
          <w:szCs w:val="28"/>
        </w:rPr>
        <w:t>% к уровню 2018 года). Инвесторами, использующими для развития собственные средства, являются предприятия перерабатывающей промышленности, транспорта и логистики, строительства, связи и предприятия, осуществляющие деятельность по водоснабжению, водоотведению и утилизации отходов. Номинальный прирост прибыли в этих видах деятельности (один из основных источников инвестиций за счет собственных средств) сложился положительно (869,0 млн рублей) и увеличился по сравнению с 2018 годом в 2 раза.</w:t>
      </w:r>
    </w:p>
    <w:p w:rsidR="00CD2F1B" w:rsidRPr="00D86E86" w:rsidRDefault="00CD2F1B" w:rsidP="003A6882">
      <w:pPr>
        <w:widowControl w:val="0"/>
        <w:ind w:firstLine="709"/>
        <w:jc w:val="both"/>
        <w:rPr>
          <w:sz w:val="28"/>
          <w:szCs w:val="28"/>
        </w:rPr>
      </w:pPr>
      <w:r w:rsidRPr="00D86E86">
        <w:rPr>
          <w:sz w:val="28"/>
          <w:szCs w:val="28"/>
        </w:rPr>
        <w:t>Бюджетные средства всех уровней в общем объеме инвестиций в основной капитал (по крупным и средним предприятиям) в отчетном периоде составили 50,8%. Доля средств федерального бюджета по сравнению с 2018 годом увеличилась на 11,4 процентных пункта, средств консолидированного бюджета республики на 0,3</w:t>
      </w:r>
      <w:r w:rsidR="00980870">
        <w:rPr>
          <w:sz w:val="28"/>
          <w:szCs w:val="28"/>
        </w:rPr>
        <w:t xml:space="preserve"> процентных пункта</w:t>
      </w:r>
      <w:r w:rsidRPr="00D86E86">
        <w:rPr>
          <w:sz w:val="28"/>
          <w:szCs w:val="28"/>
        </w:rPr>
        <w:t>.</w:t>
      </w:r>
    </w:p>
    <w:p w:rsidR="00CD2F1B" w:rsidRPr="00D86E86" w:rsidRDefault="00CD2F1B" w:rsidP="003A6882">
      <w:pPr>
        <w:widowControl w:val="0"/>
        <w:ind w:firstLine="709"/>
        <w:jc w:val="both"/>
        <w:rPr>
          <w:sz w:val="28"/>
          <w:szCs w:val="28"/>
        </w:rPr>
      </w:pPr>
      <w:r w:rsidRPr="00D86E86">
        <w:rPr>
          <w:sz w:val="28"/>
          <w:szCs w:val="28"/>
        </w:rPr>
        <w:t>Бюджетные инвестиции направлены на строительство и реконструкцию объектов инженерной инфраструктуры, социального комплекса, а также на обеспечение безопасности республики. Объем освоенных бюджетных средств составил 9 978,5 млн рублей, из них:</w:t>
      </w:r>
    </w:p>
    <w:p w:rsidR="00CD2F1B" w:rsidRPr="00D86E86" w:rsidRDefault="00CD2F1B" w:rsidP="003A6882">
      <w:pPr>
        <w:widowControl w:val="0"/>
        <w:ind w:firstLine="709"/>
        <w:jc w:val="both"/>
        <w:rPr>
          <w:sz w:val="28"/>
          <w:szCs w:val="28"/>
        </w:rPr>
      </w:pPr>
      <w:r w:rsidRPr="00D86E86">
        <w:rPr>
          <w:sz w:val="28"/>
          <w:szCs w:val="28"/>
        </w:rPr>
        <w:t>федеральный бюджет – 8 672,8 млн рублей (1</w:t>
      </w:r>
      <w:r w:rsidR="00513FA8">
        <w:rPr>
          <w:sz w:val="28"/>
          <w:szCs w:val="28"/>
        </w:rPr>
        <w:t>32</w:t>
      </w:r>
      <w:r w:rsidRPr="00D86E86">
        <w:rPr>
          <w:sz w:val="28"/>
          <w:szCs w:val="28"/>
        </w:rPr>
        <w:t>,8% к 2018 году);</w:t>
      </w:r>
    </w:p>
    <w:p w:rsidR="00CD2F1B" w:rsidRPr="00D86E86" w:rsidRDefault="00CD2F1B" w:rsidP="003A6882">
      <w:pPr>
        <w:widowControl w:val="0"/>
        <w:ind w:firstLine="709"/>
        <w:jc w:val="both"/>
        <w:rPr>
          <w:sz w:val="28"/>
          <w:szCs w:val="28"/>
        </w:rPr>
      </w:pPr>
      <w:r w:rsidRPr="00D86E86">
        <w:rPr>
          <w:sz w:val="28"/>
          <w:szCs w:val="28"/>
        </w:rPr>
        <w:t>республиканский бюджет – 1 024,7 млн рублей (8</w:t>
      </w:r>
      <w:r w:rsidR="00513FA8">
        <w:rPr>
          <w:sz w:val="28"/>
          <w:szCs w:val="28"/>
        </w:rPr>
        <w:t>5,2</w:t>
      </w:r>
      <w:r w:rsidRPr="00D86E86">
        <w:rPr>
          <w:sz w:val="28"/>
          <w:szCs w:val="28"/>
        </w:rPr>
        <w:t>%);</w:t>
      </w:r>
    </w:p>
    <w:p w:rsidR="00CD2F1B" w:rsidRPr="00D86E86" w:rsidRDefault="00CD2F1B" w:rsidP="003A6882">
      <w:pPr>
        <w:widowControl w:val="0"/>
        <w:ind w:firstLine="709"/>
        <w:jc w:val="both"/>
        <w:rPr>
          <w:sz w:val="28"/>
          <w:szCs w:val="28"/>
        </w:rPr>
      </w:pPr>
      <w:r w:rsidRPr="00D86E86">
        <w:rPr>
          <w:sz w:val="28"/>
          <w:szCs w:val="28"/>
        </w:rPr>
        <w:t>местные б</w:t>
      </w:r>
      <w:r w:rsidR="00513FA8">
        <w:rPr>
          <w:sz w:val="28"/>
          <w:szCs w:val="28"/>
        </w:rPr>
        <w:t>юджеты – 281,0 млн рублей (в 4,5</w:t>
      </w:r>
      <w:r w:rsidRPr="00D86E86">
        <w:rPr>
          <w:sz w:val="28"/>
          <w:szCs w:val="28"/>
        </w:rPr>
        <w:t xml:space="preserve"> р</w:t>
      </w:r>
      <w:r w:rsidR="00513FA8">
        <w:rPr>
          <w:sz w:val="28"/>
          <w:szCs w:val="28"/>
        </w:rPr>
        <w:t>аза</w:t>
      </w:r>
      <w:r w:rsidRPr="00D86E86">
        <w:rPr>
          <w:sz w:val="28"/>
          <w:szCs w:val="28"/>
        </w:rPr>
        <w:t>).</w:t>
      </w:r>
    </w:p>
    <w:p w:rsidR="00CD2F1B" w:rsidRPr="00D86E86" w:rsidRDefault="00CD2F1B" w:rsidP="003A6882">
      <w:pPr>
        <w:widowControl w:val="0"/>
        <w:ind w:firstLine="709"/>
        <w:jc w:val="both"/>
        <w:rPr>
          <w:sz w:val="28"/>
          <w:szCs w:val="28"/>
        </w:rPr>
      </w:pPr>
      <w:r w:rsidRPr="00D86E86">
        <w:rPr>
          <w:sz w:val="28"/>
          <w:szCs w:val="28"/>
        </w:rPr>
        <w:t>Объем работ, выполненный по виду экономической деятельности «Строительство», составил 17 621,7 млн рублей (7</w:t>
      </w:r>
      <w:r w:rsidR="00513FA8">
        <w:rPr>
          <w:sz w:val="28"/>
          <w:szCs w:val="28"/>
        </w:rPr>
        <w:t>9</w:t>
      </w:r>
      <w:r w:rsidRPr="00D86E86">
        <w:rPr>
          <w:sz w:val="28"/>
          <w:szCs w:val="28"/>
        </w:rPr>
        <w:t>,</w:t>
      </w:r>
      <w:r w:rsidR="00513FA8">
        <w:rPr>
          <w:sz w:val="28"/>
          <w:szCs w:val="28"/>
        </w:rPr>
        <w:t>0</w:t>
      </w:r>
      <w:r w:rsidRPr="00D86E86">
        <w:rPr>
          <w:sz w:val="28"/>
          <w:szCs w:val="28"/>
        </w:rPr>
        <w:t>% к уровню 2018 года).</w:t>
      </w:r>
    </w:p>
    <w:p w:rsidR="00CD2F1B" w:rsidRPr="00D86E86" w:rsidRDefault="00CD2F1B" w:rsidP="003A6882">
      <w:pPr>
        <w:widowControl w:val="0"/>
        <w:ind w:firstLine="709"/>
        <w:jc w:val="both"/>
        <w:rPr>
          <w:sz w:val="28"/>
          <w:szCs w:val="28"/>
        </w:rPr>
      </w:pPr>
      <w:r w:rsidRPr="00D86E86">
        <w:rPr>
          <w:sz w:val="28"/>
          <w:szCs w:val="28"/>
        </w:rPr>
        <w:t>В республике сданы в эксплуатацию 2 737 квартир общей площадью 228,6 тыс. кв</w:t>
      </w:r>
      <w:r w:rsidR="00513FA8">
        <w:rPr>
          <w:sz w:val="28"/>
          <w:szCs w:val="28"/>
        </w:rPr>
        <w:t>адратных</w:t>
      </w:r>
      <w:r w:rsidRPr="00D86E86">
        <w:rPr>
          <w:sz w:val="28"/>
          <w:szCs w:val="28"/>
        </w:rPr>
        <w:t xml:space="preserve"> метров (107,3% к уровню прошлого года), из них около 70,0% </w:t>
      </w:r>
      <w:r w:rsidR="00513FA8" w:rsidRPr="00D86E86">
        <w:rPr>
          <w:sz w:val="28"/>
          <w:szCs w:val="28"/>
        </w:rPr>
        <w:t>–</w:t>
      </w:r>
      <w:r w:rsidRPr="00D86E86">
        <w:rPr>
          <w:sz w:val="28"/>
          <w:szCs w:val="28"/>
        </w:rPr>
        <w:t xml:space="preserve"> стандартное жильё. Индивидуальными застройщиками за счет собственных и заемных средств построено 71,8 тыс. кв</w:t>
      </w:r>
      <w:r w:rsidR="00513FA8">
        <w:rPr>
          <w:sz w:val="28"/>
          <w:szCs w:val="28"/>
        </w:rPr>
        <w:t>адратных</w:t>
      </w:r>
      <w:r w:rsidRPr="00D86E86">
        <w:rPr>
          <w:sz w:val="28"/>
          <w:szCs w:val="28"/>
        </w:rPr>
        <w:t xml:space="preserve"> метров жилья, что превысило уровень 2018 года на 58,6 процентных пункта.</w:t>
      </w:r>
    </w:p>
    <w:p w:rsidR="00CD2F1B" w:rsidRPr="00D86E86" w:rsidRDefault="00CD2F1B" w:rsidP="003A6882">
      <w:pPr>
        <w:widowControl w:val="0"/>
        <w:ind w:firstLine="709"/>
        <w:jc w:val="both"/>
        <w:rPr>
          <w:sz w:val="28"/>
          <w:szCs w:val="28"/>
        </w:rPr>
      </w:pPr>
      <w:r w:rsidRPr="00D86E86">
        <w:rPr>
          <w:sz w:val="28"/>
          <w:szCs w:val="28"/>
        </w:rPr>
        <w:t>Жителям республики выдано 2 898 жилищных кредитов на сумму 5 984 млн рублей (100,9% к уровню 2018 года). Средневзвешенная процентная ставка по выданным ипотечным кредитам составила 9,16 и снизилась по сравнению с</w:t>
      </w:r>
      <w:r w:rsidR="00513FA8">
        <w:rPr>
          <w:sz w:val="28"/>
          <w:szCs w:val="28"/>
        </w:rPr>
        <w:t> </w:t>
      </w:r>
      <w:r w:rsidRPr="00D86E86">
        <w:rPr>
          <w:sz w:val="28"/>
          <w:szCs w:val="28"/>
        </w:rPr>
        <w:t>её значением за прошлый год на 0,48 процентных пункта.</w:t>
      </w:r>
    </w:p>
    <w:p w:rsidR="00CD2F1B" w:rsidRPr="00D86E86" w:rsidRDefault="00CD2F1B" w:rsidP="003A6882">
      <w:pPr>
        <w:widowControl w:val="0"/>
        <w:ind w:firstLine="709"/>
        <w:jc w:val="both"/>
        <w:rPr>
          <w:sz w:val="28"/>
          <w:szCs w:val="28"/>
        </w:rPr>
      </w:pPr>
      <w:r w:rsidRPr="00D86E86">
        <w:rPr>
          <w:sz w:val="28"/>
          <w:szCs w:val="28"/>
        </w:rPr>
        <w:t xml:space="preserve">За счет бюджетных средств в 2019 году введены в эксплуатацию общеобразовательная школа в г. Владикавказ, пристройка к школе в с. Верхняя </w:t>
      </w:r>
      <w:r w:rsidRPr="00D86E86">
        <w:rPr>
          <w:sz w:val="28"/>
          <w:szCs w:val="28"/>
        </w:rPr>
        <w:lastRenderedPageBreak/>
        <w:t>Саниба, детские сады и пристройки к ним в Ардонском, Пригородном районах, городах Моздоке, Беслане и Владикавказе общей мощностью - 1 590 мест (из них для детей в возрасте до трех лет – 675), амбулаторно-поликлинические учреждения на 285 посещений в смену в г. Моздоке, Алагирском и Пригородном районах, физкультурно-оздоровительный комплекс открытого типа в Кировский районе и девять многофункциональных игровых площадок с детскими спортивно-оздоровительными комплексами в сельских населенных пунктах республики, общей площадью 12,4 тыс. м</w:t>
      </w:r>
      <w:r w:rsidRPr="00D86E86">
        <w:rPr>
          <w:sz w:val="28"/>
          <w:szCs w:val="28"/>
          <w:vertAlign w:val="superscript"/>
        </w:rPr>
        <w:t>2</w:t>
      </w:r>
      <w:r w:rsidRPr="00D86E86">
        <w:rPr>
          <w:sz w:val="28"/>
          <w:szCs w:val="28"/>
        </w:rPr>
        <w:t>, гостиница на 50 мест и проведена реконструкция систем водоснабжения Ирафского района.</w:t>
      </w:r>
    </w:p>
    <w:p w:rsidR="00CD2F1B" w:rsidRPr="00D86E86" w:rsidRDefault="00CD2F1B" w:rsidP="003A6882">
      <w:pPr>
        <w:widowControl w:val="0"/>
        <w:ind w:firstLine="709"/>
        <w:jc w:val="both"/>
        <w:rPr>
          <w:sz w:val="28"/>
          <w:szCs w:val="28"/>
        </w:rPr>
      </w:pPr>
      <w:r w:rsidRPr="00D86E86">
        <w:rPr>
          <w:sz w:val="28"/>
          <w:szCs w:val="28"/>
        </w:rPr>
        <w:t>В дорожном хозяйстве республики завершена реконструкция мостового перехода в Ирафском районе и автомобильных дорог к объектам агропромышленных комплексов в Ардонском и Дигорском районах.</w:t>
      </w:r>
    </w:p>
    <w:p w:rsidR="00CD2F1B" w:rsidRPr="00D86E86" w:rsidRDefault="00CD2F1B" w:rsidP="003A6882">
      <w:pPr>
        <w:widowControl w:val="0"/>
        <w:ind w:firstLine="567"/>
        <w:jc w:val="both"/>
        <w:rPr>
          <w:sz w:val="28"/>
          <w:szCs w:val="28"/>
        </w:rPr>
      </w:pPr>
      <w:r w:rsidRPr="00D86E86">
        <w:rPr>
          <w:sz w:val="28"/>
          <w:szCs w:val="28"/>
        </w:rPr>
        <w:t>Протяженность газовых сетей в Ардонском, Ирафском, Кировском, Правобережном, Пригородном районах и г. Владикавказе увели</w:t>
      </w:r>
      <w:r w:rsidR="007058DF">
        <w:rPr>
          <w:sz w:val="28"/>
          <w:szCs w:val="28"/>
        </w:rPr>
        <w:t xml:space="preserve">чилась на 36,7 км, из них 90,2% </w:t>
      </w:r>
      <w:r w:rsidRPr="00D86E86">
        <w:rPr>
          <w:sz w:val="28"/>
          <w:szCs w:val="28"/>
        </w:rPr>
        <w:t>-</w:t>
      </w:r>
      <w:r w:rsidR="007058DF">
        <w:rPr>
          <w:sz w:val="28"/>
          <w:szCs w:val="28"/>
        </w:rPr>
        <w:t xml:space="preserve"> </w:t>
      </w:r>
      <w:r w:rsidRPr="00D86E86">
        <w:rPr>
          <w:sz w:val="28"/>
          <w:szCs w:val="28"/>
        </w:rPr>
        <w:t>газовые сети, построенные за счет средств газораспределительной организации.</w:t>
      </w:r>
    </w:p>
    <w:p w:rsidR="00CD2F1B" w:rsidRPr="00D86E86" w:rsidRDefault="00CD2F1B" w:rsidP="003A6882">
      <w:pPr>
        <w:widowControl w:val="0"/>
        <w:ind w:firstLine="709"/>
        <w:jc w:val="both"/>
        <w:rPr>
          <w:sz w:val="28"/>
          <w:szCs w:val="28"/>
        </w:rPr>
      </w:pPr>
      <w:r w:rsidRPr="00D86E86">
        <w:rPr>
          <w:sz w:val="28"/>
          <w:szCs w:val="28"/>
        </w:rPr>
        <w:t>В агропромышленном комплексе с привлечением средств частных инвесторов в Алагирском и Дигорском районах введены в эксплуатацию животноводческие комплексы на 2,1 тыс. мест, зерносеменохранилище на 15,0 тыс. тонн единовременного хранения и хранилище для картофеля, овощей и фруктов на 2,5 тыс. тонн.</w:t>
      </w:r>
    </w:p>
    <w:p w:rsidR="00CD2F1B" w:rsidRPr="00D86E86" w:rsidRDefault="00CD2F1B" w:rsidP="003A6882">
      <w:pPr>
        <w:widowControl w:val="0"/>
        <w:ind w:firstLine="709"/>
        <w:jc w:val="both"/>
        <w:rPr>
          <w:sz w:val="28"/>
          <w:szCs w:val="28"/>
        </w:rPr>
      </w:pPr>
      <w:r w:rsidRPr="00D86E86">
        <w:rPr>
          <w:sz w:val="28"/>
          <w:szCs w:val="28"/>
        </w:rPr>
        <w:t>Средства операторов связи позволили ввести в эксплуатацию 664,0 км радиорелейных, 24,1 км волоконно-оптических линий связи и 16 антенно-мачтовых сооружения.</w:t>
      </w:r>
    </w:p>
    <w:p w:rsidR="00CD2F1B" w:rsidRPr="00D86E86" w:rsidRDefault="00CD2F1B" w:rsidP="003A6882">
      <w:pPr>
        <w:widowControl w:val="0"/>
        <w:ind w:firstLine="709"/>
        <w:jc w:val="both"/>
        <w:rPr>
          <w:sz w:val="28"/>
          <w:szCs w:val="28"/>
        </w:rPr>
      </w:pPr>
      <w:r w:rsidRPr="00D86E86">
        <w:rPr>
          <w:sz w:val="28"/>
          <w:szCs w:val="28"/>
        </w:rPr>
        <w:t>Частными инвесторами введены в эксплуатацию 14,2 тыс. кв. метров торговых площадей, 0,1 тыс. кв. метров общетоварных складов, два комплекса дорожного сервиса, станция технического обслуживания, и капитальные гаражи на 25 машиномест в г. Владикавказе, Алагирском, Дигорском, Ирафском, Моздокском, Правобережном и Пригородном районах, предприятия общественного питания на 1 170 мест в городах Владикавказ и Моздок, два торгово-офисных центра и завершена реконструкция торгово-развлекательного центра в г. Владикавказ.</w:t>
      </w:r>
    </w:p>
    <w:p w:rsidR="00CD2F1B" w:rsidRPr="00D86E86" w:rsidRDefault="00CD2F1B" w:rsidP="003A6882">
      <w:pPr>
        <w:pStyle w:val="ad"/>
        <w:widowControl w:val="0"/>
        <w:spacing w:after="0"/>
        <w:ind w:left="0" w:firstLine="567"/>
        <w:jc w:val="both"/>
        <w:rPr>
          <w:sz w:val="28"/>
          <w:szCs w:val="28"/>
        </w:rPr>
      </w:pPr>
      <w:r w:rsidRPr="00D86E86">
        <w:rPr>
          <w:sz w:val="28"/>
          <w:szCs w:val="28"/>
        </w:rPr>
        <w:t>Из общего объема выполненных работ на реализацию программных мероприятий по строительству, реконструкции и капитальному ремонту объектов социальной сферы, инженерной инфраструктуры, улучшению жилищных условий граждан республики и реализации мероприятий по охране окружающей среды направлено 10,9 млрд рублей бюджетных средств, из них:</w:t>
      </w:r>
    </w:p>
    <w:p w:rsidR="00CD2F1B" w:rsidRPr="00D86E86" w:rsidRDefault="00CD2F1B" w:rsidP="003A6882">
      <w:pPr>
        <w:pStyle w:val="ad"/>
        <w:widowControl w:val="0"/>
        <w:spacing w:after="0"/>
        <w:ind w:left="0" w:firstLine="567"/>
        <w:jc w:val="both"/>
        <w:rPr>
          <w:sz w:val="28"/>
          <w:szCs w:val="28"/>
        </w:rPr>
      </w:pPr>
      <w:r w:rsidRPr="00D86E86">
        <w:rPr>
          <w:sz w:val="28"/>
          <w:szCs w:val="28"/>
        </w:rPr>
        <w:t xml:space="preserve">28,3% </w:t>
      </w:r>
      <w:r w:rsidR="007058DF">
        <w:rPr>
          <w:sz w:val="28"/>
          <w:szCs w:val="28"/>
        </w:rPr>
        <w:t xml:space="preserve">- </w:t>
      </w:r>
      <w:r w:rsidRPr="00D86E86">
        <w:rPr>
          <w:sz w:val="28"/>
          <w:szCs w:val="28"/>
        </w:rPr>
        <w:t>по Государственной программе «Обеспечение доступным и комфортным жильем и коммунальными услугами граждан Российской Федерации»;</w:t>
      </w:r>
    </w:p>
    <w:p w:rsidR="00CD2F1B" w:rsidRPr="00D86E86" w:rsidRDefault="00CD2F1B" w:rsidP="003A6882">
      <w:pPr>
        <w:pStyle w:val="ad"/>
        <w:widowControl w:val="0"/>
        <w:spacing w:after="0"/>
        <w:ind w:left="0" w:firstLine="567"/>
        <w:jc w:val="both"/>
        <w:rPr>
          <w:sz w:val="28"/>
          <w:szCs w:val="28"/>
        </w:rPr>
      </w:pPr>
      <w:r w:rsidRPr="00D86E86">
        <w:rPr>
          <w:sz w:val="28"/>
          <w:szCs w:val="28"/>
        </w:rPr>
        <w:t xml:space="preserve">15,5% - </w:t>
      </w:r>
      <w:r w:rsidR="007058DF" w:rsidRPr="00D86E86">
        <w:rPr>
          <w:sz w:val="28"/>
          <w:szCs w:val="28"/>
        </w:rPr>
        <w:t xml:space="preserve">по </w:t>
      </w:r>
      <w:r w:rsidRPr="00D86E86">
        <w:rPr>
          <w:sz w:val="28"/>
          <w:szCs w:val="28"/>
        </w:rPr>
        <w:t>Государственной программе «Развитие образования»;</w:t>
      </w:r>
    </w:p>
    <w:p w:rsidR="00CD2F1B" w:rsidRPr="00D86E86" w:rsidRDefault="00CD2F1B" w:rsidP="003A6882">
      <w:pPr>
        <w:pStyle w:val="ad"/>
        <w:widowControl w:val="0"/>
        <w:spacing w:after="0"/>
        <w:ind w:left="0" w:firstLine="567"/>
        <w:jc w:val="both"/>
        <w:rPr>
          <w:sz w:val="28"/>
          <w:szCs w:val="28"/>
        </w:rPr>
      </w:pPr>
      <w:r w:rsidRPr="00D86E86">
        <w:rPr>
          <w:sz w:val="28"/>
          <w:szCs w:val="28"/>
        </w:rPr>
        <w:t xml:space="preserve">12,3% - </w:t>
      </w:r>
      <w:r w:rsidR="007058DF" w:rsidRPr="00D86E86">
        <w:rPr>
          <w:sz w:val="28"/>
          <w:szCs w:val="28"/>
        </w:rPr>
        <w:t xml:space="preserve">по </w:t>
      </w:r>
      <w:r w:rsidRPr="00D86E86">
        <w:rPr>
          <w:sz w:val="28"/>
          <w:szCs w:val="28"/>
        </w:rPr>
        <w:t xml:space="preserve">Государственной программе «Развитие здравоохранения»; </w:t>
      </w:r>
    </w:p>
    <w:p w:rsidR="00CD2F1B" w:rsidRPr="00D86E86" w:rsidRDefault="00CD2F1B" w:rsidP="003A6882">
      <w:pPr>
        <w:pStyle w:val="ad"/>
        <w:widowControl w:val="0"/>
        <w:spacing w:after="0"/>
        <w:ind w:left="0" w:firstLine="567"/>
        <w:jc w:val="both"/>
        <w:rPr>
          <w:sz w:val="28"/>
          <w:szCs w:val="28"/>
        </w:rPr>
      </w:pPr>
      <w:r w:rsidRPr="00D86E86">
        <w:rPr>
          <w:sz w:val="28"/>
          <w:szCs w:val="28"/>
        </w:rPr>
        <w:t>12,8% - </w:t>
      </w:r>
      <w:r w:rsidR="007058DF" w:rsidRPr="00D86E86">
        <w:rPr>
          <w:sz w:val="28"/>
          <w:szCs w:val="28"/>
        </w:rPr>
        <w:t xml:space="preserve">по </w:t>
      </w:r>
      <w:r w:rsidRPr="00D86E86">
        <w:rPr>
          <w:sz w:val="28"/>
          <w:szCs w:val="28"/>
        </w:rPr>
        <w:t xml:space="preserve">подпрограмме «Социально-экономическое развитие Республики Северная Осетия-Алания на 2016-2025 годы» Государственной программы </w:t>
      </w:r>
      <w:r w:rsidRPr="00D86E86">
        <w:rPr>
          <w:sz w:val="28"/>
          <w:szCs w:val="28"/>
        </w:rPr>
        <w:lastRenderedPageBreak/>
        <w:t>«Развитие Северо-Кавказского федерального округа»;</w:t>
      </w:r>
    </w:p>
    <w:p w:rsidR="00CD2F1B" w:rsidRPr="00D86E86" w:rsidRDefault="007058DF" w:rsidP="003A6882">
      <w:pPr>
        <w:pStyle w:val="ad"/>
        <w:widowControl w:val="0"/>
        <w:spacing w:after="0"/>
        <w:ind w:left="0" w:firstLine="567"/>
        <w:jc w:val="both"/>
        <w:rPr>
          <w:sz w:val="28"/>
          <w:szCs w:val="28"/>
        </w:rPr>
      </w:pPr>
      <w:r>
        <w:rPr>
          <w:sz w:val="28"/>
          <w:szCs w:val="28"/>
        </w:rPr>
        <w:t>14,0</w:t>
      </w:r>
      <w:r w:rsidR="00CD2F1B" w:rsidRPr="00D86E86">
        <w:rPr>
          <w:sz w:val="28"/>
          <w:szCs w:val="28"/>
        </w:rPr>
        <w:t xml:space="preserve">% - </w:t>
      </w:r>
      <w:r w:rsidRPr="00D86E86">
        <w:rPr>
          <w:sz w:val="28"/>
          <w:szCs w:val="28"/>
        </w:rPr>
        <w:t>по</w:t>
      </w:r>
      <w:r>
        <w:rPr>
          <w:sz w:val="28"/>
          <w:szCs w:val="28"/>
        </w:rPr>
        <w:t xml:space="preserve"> г</w:t>
      </w:r>
      <w:r w:rsidR="00CD2F1B" w:rsidRPr="00D86E86">
        <w:rPr>
          <w:sz w:val="28"/>
          <w:szCs w:val="28"/>
        </w:rPr>
        <w:t xml:space="preserve">осударственным программам </w:t>
      </w:r>
      <w:r>
        <w:rPr>
          <w:sz w:val="28"/>
          <w:szCs w:val="28"/>
        </w:rPr>
        <w:t xml:space="preserve">Российской Федерации </w:t>
      </w:r>
      <w:r w:rsidR="00CD2F1B" w:rsidRPr="00D86E86">
        <w:rPr>
          <w:sz w:val="28"/>
          <w:szCs w:val="28"/>
        </w:rPr>
        <w:t>и республики по развитию транспортной инфраструктуры;</w:t>
      </w:r>
    </w:p>
    <w:p w:rsidR="00CD2F1B" w:rsidRPr="00D86E86" w:rsidRDefault="007058DF" w:rsidP="003A6882">
      <w:pPr>
        <w:pStyle w:val="ad"/>
        <w:widowControl w:val="0"/>
        <w:spacing w:after="0"/>
        <w:ind w:left="0" w:firstLine="567"/>
        <w:jc w:val="both"/>
        <w:rPr>
          <w:sz w:val="28"/>
          <w:szCs w:val="28"/>
        </w:rPr>
      </w:pPr>
      <w:r>
        <w:rPr>
          <w:sz w:val="28"/>
          <w:szCs w:val="28"/>
        </w:rPr>
        <w:t>5,9</w:t>
      </w:r>
      <w:r w:rsidR="00CD2F1B" w:rsidRPr="00D86E86">
        <w:rPr>
          <w:sz w:val="28"/>
          <w:szCs w:val="28"/>
        </w:rPr>
        <w:t xml:space="preserve">% - </w:t>
      </w:r>
      <w:r w:rsidRPr="00D86E86">
        <w:rPr>
          <w:sz w:val="28"/>
          <w:szCs w:val="28"/>
        </w:rPr>
        <w:t xml:space="preserve">по </w:t>
      </w:r>
      <w:r w:rsidR="00CD2F1B" w:rsidRPr="00D86E86">
        <w:rPr>
          <w:sz w:val="28"/>
          <w:szCs w:val="28"/>
        </w:rPr>
        <w:t>Государственной программе «Охрана окружающей среды»;</w:t>
      </w:r>
    </w:p>
    <w:p w:rsidR="00CD2F1B" w:rsidRPr="00D86E86" w:rsidRDefault="007058DF" w:rsidP="003A6882">
      <w:pPr>
        <w:pStyle w:val="ad"/>
        <w:widowControl w:val="0"/>
        <w:spacing w:after="0"/>
        <w:ind w:left="0" w:firstLine="567"/>
        <w:jc w:val="both"/>
        <w:rPr>
          <w:sz w:val="28"/>
          <w:szCs w:val="28"/>
        </w:rPr>
      </w:pPr>
      <w:r>
        <w:rPr>
          <w:sz w:val="28"/>
          <w:szCs w:val="28"/>
        </w:rPr>
        <w:t>5,1</w:t>
      </w:r>
      <w:r w:rsidR="00CD2F1B" w:rsidRPr="00D86E86">
        <w:rPr>
          <w:sz w:val="28"/>
          <w:szCs w:val="28"/>
        </w:rPr>
        <w:t xml:space="preserve">% - </w:t>
      </w:r>
      <w:r w:rsidRPr="00D86E86">
        <w:rPr>
          <w:sz w:val="28"/>
          <w:szCs w:val="28"/>
        </w:rPr>
        <w:t xml:space="preserve">по </w:t>
      </w:r>
      <w:r w:rsidR="00CD2F1B" w:rsidRPr="00D86E86">
        <w:rPr>
          <w:sz w:val="28"/>
          <w:szCs w:val="28"/>
        </w:rPr>
        <w:t>Государственной программе «Развитие культуры и туризма»;</w:t>
      </w:r>
    </w:p>
    <w:p w:rsidR="00CD2F1B" w:rsidRPr="00D86E86" w:rsidRDefault="007058DF" w:rsidP="003A6882">
      <w:pPr>
        <w:pStyle w:val="ad"/>
        <w:widowControl w:val="0"/>
        <w:spacing w:after="0"/>
        <w:ind w:left="0" w:firstLine="567"/>
        <w:jc w:val="both"/>
        <w:rPr>
          <w:sz w:val="28"/>
          <w:szCs w:val="28"/>
        </w:rPr>
      </w:pPr>
      <w:r>
        <w:rPr>
          <w:sz w:val="28"/>
          <w:szCs w:val="28"/>
        </w:rPr>
        <w:t>2,9</w:t>
      </w:r>
      <w:r w:rsidR="00CD2F1B" w:rsidRPr="00D86E86">
        <w:rPr>
          <w:sz w:val="28"/>
          <w:szCs w:val="28"/>
        </w:rPr>
        <w:t>% - Государственной программе «Развитие физической культуры и спорта»;</w:t>
      </w:r>
    </w:p>
    <w:p w:rsidR="00CD2F1B" w:rsidRPr="00D86E86" w:rsidRDefault="00CD2F1B" w:rsidP="003A6882">
      <w:pPr>
        <w:pStyle w:val="ad"/>
        <w:widowControl w:val="0"/>
        <w:spacing w:after="0"/>
        <w:ind w:left="0" w:firstLine="567"/>
        <w:jc w:val="both"/>
        <w:rPr>
          <w:sz w:val="28"/>
          <w:szCs w:val="28"/>
        </w:rPr>
      </w:pPr>
      <w:r w:rsidRPr="00D86E86">
        <w:rPr>
          <w:sz w:val="28"/>
          <w:szCs w:val="28"/>
        </w:rPr>
        <w:t xml:space="preserve">2,3% - </w:t>
      </w:r>
      <w:r w:rsidR="007058DF" w:rsidRPr="00D86E86">
        <w:rPr>
          <w:sz w:val="28"/>
          <w:szCs w:val="28"/>
        </w:rPr>
        <w:t xml:space="preserve">по </w:t>
      </w:r>
      <w:r w:rsidRPr="00D86E86">
        <w:rPr>
          <w:sz w:val="28"/>
          <w:szCs w:val="28"/>
        </w:rPr>
        <w:t>Государственной программе «Развитие сельского хозяйства и регулирования рынков сельскохозяйственной продукции, сырья и продовольствия»;</w:t>
      </w:r>
    </w:p>
    <w:p w:rsidR="00CD2F1B" w:rsidRPr="00D86E86" w:rsidRDefault="00CD2F1B" w:rsidP="003A6882">
      <w:pPr>
        <w:pStyle w:val="ad"/>
        <w:widowControl w:val="0"/>
        <w:spacing w:after="0"/>
        <w:ind w:left="0" w:firstLine="567"/>
        <w:jc w:val="both"/>
        <w:rPr>
          <w:sz w:val="28"/>
          <w:szCs w:val="28"/>
        </w:rPr>
      </w:pPr>
      <w:r w:rsidRPr="00D86E86">
        <w:rPr>
          <w:sz w:val="28"/>
          <w:szCs w:val="28"/>
        </w:rPr>
        <w:t>0,3% - </w:t>
      </w:r>
      <w:r w:rsidR="007058DF" w:rsidRPr="00D86E86">
        <w:rPr>
          <w:sz w:val="28"/>
          <w:szCs w:val="28"/>
        </w:rPr>
        <w:t xml:space="preserve">по </w:t>
      </w:r>
      <w:r w:rsidRPr="00D86E86">
        <w:rPr>
          <w:sz w:val="28"/>
          <w:szCs w:val="28"/>
        </w:rPr>
        <w:t>Государственной программе «Воспроизводство и использование природных ресурсов» и др.</w:t>
      </w:r>
    </w:p>
    <w:p w:rsidR="00CD2F1B" w:rsidRPr="00D86E86" w:rsidRDefault="00CD2F1B" w:rsidP="003A6882">
      <w:pPr>
        <w:widowControl w:val="0"/>
        <w:ind w:firstLine="709"/>
        <w:jc w:val="both"/>
        <w:rPr>
          <w:sz w:val="28"/>
          <w:szCs w:val="28"/>
        </w:rPr>
      </w:pPr>
      <w:r w:rsidRPr="00D86E86">
        <w:rPr>
          <w:sz w:val="28"/>
          <w:szCs w:val="28"/>
        </w:rPr>
        <w:t>На реализацию мероприятий государственной программы по обеспечению жителей республики доступным и комфортным жильем и развитию жилищно-коммунального хозяйства в 2019 году использовано 3,1 млрд рублей на строительство объектов образования, инженерной инфраструктуры, обустройство и улучшение жилищных условий граждан республики, в том числе средства федерального бюджета – 2,9 млрд рублей, республиканского и местных бюджетов бюджета – 0,2 млрд рублей.</w:t>
      </w:r>
    </w:p>
    <w:p w:rsidR="00CD2F1B" w:rsidRPr="00D86E86" w:rsidRDefault="00CD2F1B" w:rsidP="003A6882">
      <w:pPr>
        <w:widowControl w:val="0"/>
        <w:ind w:firstLine="708"/>
        <w:jc w:val="both"/>
        <w:rPr>
          <w:sz w:val="26"/>
          <w:szCs w:val="26"/>
        </w:rPr>
      </w:pPr>
      <w:r w:rsidRPr="00D86E86">
        <w:rPr>
          <w:sz w:val="28"/>
          <w:szCs w:val="28"/>
          <w:lang w:eastAsia="x-none"/>
        </w:rPr>
        <w:t xml:space="preserve">В рамках программ на выполнение государственных обязательств по обеспечению жильем категорий граждан, установленных федеральным законодательством, выданы государственные жилищные сертификаты 638 семьям на общую сумму </w:t>
      </w:r>
      <w:r w:rsidRPr="00D86E86">
        <w:rPr>
          <w:sz w:val="26"/>
          <w:szCs w:val="26"/>
        </w:rPr>
        <w:t xml:space="preserve">1 829,3 </w:t>
      </w:r>
      <w:r w:rsidRPr="00D86E86">
        <w:rPr>
          <w:sz w:val="28"/>
          <w:szCs w:val="28"/>
          <w:lang w:eastAsia="x-none"/>
        </w:rPr>
        <w:t>млн рублей, это позволило улучшить жилищные условия 632 семьям вынужденных переселенцев, 3 семьям граждан, подвергшихся воздействию радиации вследствие радиационных аварий и катастроф и 3 семьям граждан, выехавших из районов Крайнего Севера.</w:t>
      </w:r>
    </w:p>
    <w:p w:rsidR="00CD2F1B" w:rsidRPr="00D86E86" w:rsidRDefault="00CD2F1B" w:rsidP="003A6882">
      <w:pPr>
        <w:widowControl w:val="0"/>
        <w:ind w:firstLine="708"/>
        <w:jc w:val="both"/>
        <w:rPr>
          <w:sz w:val="28"/>
          <w:szCs w:val="28"/>
          <w:lang w:eastAsia="x-none"/>
        </w:rPr>
      </w:pPr>
      <w:r w:rsidRPr="00D86E86">
        <w:rPr>
          <w:sz w:val="28"/>
          <w:szCs w:val="28"/>
          <w:lang w:eastAsia="x-none"/>
        </w:rPr>
        <w:t>За счет средств федерального бюджета в объеме 139,4 млн рублей оказана государственная поддержка для улучшения жилищных условий 100 ветеранам и вдовам ветеранов Великой Отечественной войны 1941-1945 годов и 22 гражданам, относящимся к категориям ветераны боевых действий, инвалиды и семьи, имеющие детей-инвалидов.</w:t>
      </w:r>
    </w:p>
    <w:p w:rsidR="00CD2F1B" w:rsidRPr="00D86E86" w:rsidRDefault="00CD2F1B" w:rsidP="003A6882">
      <w:pPr>
        <w:widowControl w:val="0"/>
        <w:ind w:firstLine="709"/>
        <w:jc w:val="both"/>
        <w:rPr>
          <w:sz w:val="28"/>
          <w:szCs w:val="28"/>
          <w:lang w:eastAsia="x-none"/>
        </w:rPr>
      </w:pPr>
      <w:r w:rsidRPr="00D86E86">
        <w:rPr>
          <w:sz w:val="28"/>
          <w:szCs w:val="28"/>
          <w:lang w:eastAsia="x-none"/>
        </w:rPr>
        <w:t xml:space="preserve">Также оказана государственная поддержка по приобретению жилья 141 молодой семье </w:t>
      </w:r>
      <w:r w:rsidRPr="00D86E86">
        <w:rPr>
          <w:sz w:val="28"/>
          <w:szCs w:val="28"/>
        </w:rPr>
        <w:t xml:space="preserve">в </w:t>
      </w:r>
      <w:r w:rsidRPr="00D86E86">
        <w:rPr>
          <w:sz w:val="28"/>
          <w:szCs w:val="28"/>
          <w:lang w:eastAsia="x-none"/>
        </w:rPr>
        <w:t>г Владикавказе</w:t>
      </w:r>
      <w:r w:rsidRPr="00D86E86">
        <w:rPr>
          <w:sz w:val="28"/>
          <w:szCs w:val="28"/>
        </w:rPr>
        <w:t xml:space="preserve"> и районах республики</w:t>
      </w:r>
      <w:r w:rsidRPr="00D86E86">
        <w:rPr>
          <w:sz w:val="28"/>
          <w:szCs w:val="28"/>
          <w:lang w:eastAsia="x-none"/>
        </w:rPr>
        <w:t xml:space="preserve"> за счет бюджетов всех уровней в объеме 145,6 млн рублей.</w:t>
      </w:r>
    </w:p>
    <w:p w:rsidR="00CD2F1B" w:rsidRPr="00D86E86" w:rsidRDefault="00CD2F1B" w:rsidP="003A6882">
      <w:pPr>
        <w:widowControl w:val="0"/>
        <w:ind w:firstLine="709"/>
        <w:jc w:val="both"/>
        <w:rPr>
          <w:sz w:val="28"/>
          <w:szCs w:val="28"/>
          <w:lang w:eastAsia="x-none"/>
        </w:rPr>
      </w:pPr>
      <w:r w:rsidRPr="00D86E86">
        <w:rPr>
          <w:sz w:val="28"/>
          <w:szCs w:val="28"/>
          <w:lang w:eastAsia="x-none"/>
        </w:rPr>
        <w:t>В рамках реализации мер социальной поддержки граждан, больных заразной формой туберкулеза, за счет средств республиканского бюджета (8,5 млн рублей) выданы свидетельства на улучшение жилищных условий 8 гражданам.</w:t>
      </w:r>
    </w:p>
    <w:p w:rsidR="00CD2F1B" w:rsidRPr="00D86E86" w:rsidRDefault="00CD2F1B" w:rsidP="003A6882">
      <w:pPr>
        <w:widowControl w:val="0"/>
        <w:ind w:firstLine="709"/>
        <w:jc w:val="both"/>
        <w:rPr>
          <w:sz w:val="28"/>
          <w:szCs w:val="28"/>
          <w:lang w:eastAsia="x-none"/>
        </w:rPr>
      </w:pPr>
      <w:r w:rsidRPr="00D86E86">
        <w:rPr>
          <w:sz w:val="28"/>
          <w:szCs w:val="28"/>
          <w:lang w:eastAsia="x-none"/>
        </w:rPr>
        <w:t>Государственная поддержка в виде субсидий на оплату первоначального взноса по ипотечному жилищному кредиту оказана за счет средств республиканского бюджета 13 семьям (5,2 млн рублей).</w:t>
      </w:r>
    </w:p>
    <w:p w:rsidR="00CD2F1B" w:rsidRPr="00D86E86" w:rsidRDefault="00CD2F1B" w:rsidP="003A6882">
      <w:pPr>
        <w:pStyle w:val="2"/>
        <w:widowControl w:val="0"/>
        <w:tabs>
          <w:tab w:val="left" w:pos="3686"/>
        </w:tabs>
        <w:ind w:firstLine="709"/>
        <w:rPr>
          <w:szCs w:val="28"/>
        </w:rPr>
      </w:pPr>
      <w:r w:rsidRPr="00D86E86">
        <w:rPr>
          <w:szCs w:val="28"/>
        </w:rPr>
        <w:t xml:space="preserve">В рамках реализации мероприятий подпрограммы «Создание условий для обеспечения качественными услугами жилищно-коммунального хозяйства граждан России» введены в эксплуатацию в г. Владикавказе </w:t>
      </w:r>
      <w:r w:rsidRPr="00D86E86">
        <w:rPr>
          <w:szCs w:val="28"/>
        </w:rPr>
        <w:lastRenderedPageBreak/>
        <w:t>общеобразовательная школа в 12 микрорайоне на 500 мест и детский сад на 280 мест, в с. Мичурино Ардонского района детский сад на 120 мест, в Ирафском районе завершена реконструкция систем водоснабжения (головное сооружение «Сахола» и участок от с. Ахсарисар до резервуара с. Чикола).</w:t>
      </w:r>
    </w:p>
    <w:p w:rsidR="00CD2F1B" w:rsidRPr="00D86E86" w:rsidRDefault="00CD2F1B" w:rsidP="003A6882">
      <w:pPr>
        <w:pStyle w:val="2"/>
        <w:widowControl w:val="0"/>
        <w:tabs>
          <w:tab w:val="left" w:pos="3686"/>
        </w:tabs>
        <w:ind w:firstLine="709"/>
        <w:rPr>
          <w:szCs w:val="28"/>
        </w:rPr>
      </w:pPr>
      <w:r w:rsidRPr="00D86E86">
        <w:rPr>
          <w:szCs w:val="28"/>
        </w:rPr>
        <w:t>Кроме того, велись работы по строительству общеобразовательной школ</w:t>
      </w:r>
      <w:r w:rsidR="00EB5127">
        <w:rPr>
          <w:szCs w:val="28"/>
        </w:rPr>
        <w:t>ы</w:t>
      </w:r>
      <w:r w:rsidRPr="00D86E86">
        <w:rPr>
          <w:szCs w:val="28"/>
        </w:rPr>
        <w:t xml:space="preserve"> на 500 мест и автомобильной дороги в 18 микрорайоне г. Владикавказа и реконструкция систем водоснабжения Редант-2.</w:t>
      </w:r>
    </w:p>
    <w:p w:rsidR="00CD2F1B" w:rsidRPr="00D86E86" w:rsidRDefault="00CD2F1B" w:rsidP="003A6882">
      <w:pPr>
        <w:pStyle w:val="2"/>
        <w:widowControl w:val="0"/>
        <w:tabs>
          <w:tab w:val="left" w:pos="3686"/>
        </w:tabs>
        <w:ind w:firstLine="709"/>
        <w:rPr>
          <w:szCs w:val="28"/>
        </w:rPr>
      </w:pPr>
      <w:r w:rsidRPr="00D86E86">
        <w:rPr>
          <w:szCs w:val="28"/>
        </w:rPr>
        <w:t>Объем освоенных средств по подпрограмме составил 652,4 млн рублей, из которых 89,3 % средства федерального бюджета.</w:t>
      </w:r>
    </w:p>
    <w:p w:rsidR="00CD2F1B" w:rsidRPr="00D86E86" w:rsidRDefault="00CD2F1B" w:rsidP="003A6882">
      <w:pPr>
        <w:pStyle w:val="2"/>
        <w:widowControl w:val="0"/>
        <w:tabs>
          <w:tab w:val="left" w:pos="3686"/>
        </w:tabs>
        <w:ind w:firstLine="709"/>
        <w:rPr>
          <w:szCs w:val="28"/>
        </w:rPr>
      </w:pPr>
      <w:r w:rsidRPr="00D86E86">
        <w:rPr>
          <w:szCs w:val="28"/>
        </w:rPr>
        <w:t>В рамках подпрограммы «Создание условий для обеспечения качественными услугами жилищно-коммунального хозяйства граждан России» бюджетные средства в объеме 236,8 млн рублей направлены на поддержку мероприятий по формированию современной городской среды и благоустройству городских парков. В районных центрах республики, поселках Мизур и Фиагдон Алагирского района, ст. Змейская Кировского района и г. Владикавказе завершено благоустройство 61 дворовой (замена дорожного покрытия и освещения, установка дворового оборудования, детских и спортивных площадок, озеленение территории) и 17 общественных территорий (реконструкция скверов и парковых зон, освещение центральных улиц и озеленение территории в районных центрах). Также ведется реконструкция центрального парка г. Владикавказ.</w:t>
      </w:r>
    </w:p>
    <w:p w:rsidR="00CD2F1B" w:rsidRPr="00D86E86" w:rsidRDefault="00CD2F1B" w:rsidP="003A6882">
      <w:pPr>
        <w:pStyle w:val="2"/>
        <w:widowControl w:val="0"/>
        <w:tabs>
          <w:tab w:val="left" w:pos="3686"/>
        </w:tabs>
        <w:ind w:firstLine="709"/>
        <w:rPr>
          <w:szCs w:val="28"/>
        </w:rPr>
      </w:pPr>
      <w:r w:rsidRPr="00D86E86">
        <w:rPr>
          <w:szCs w:val="28"/>
        </w:rPr>
        <w:t>В рамках Государственной программы Российской Федерации «Социальная поддержка граждан» 66 детям-сиротам и детям, оставшимся без попечения родителей, были предоставлены жилые помещения. На эти цели направлено 72,4 млн рублей</w:t>
      </w:r>
      <w:r w:rsidR="00EB5127">
        <w:rPr>
          <w:szCs w:val="28"/>
        </w:rPr>
        <w:t>,</w:t>
      </w:r>
      <w:r w:rsidRPr="00D86E86">
        <w:rPr>
          <w:szCs w:val="28"/>
        </w:rPr>
        <w:t xml:space="preserve"> в том числе 45,6% - средства республики.</w:t>
      </w:r>
    </w:p>
    <w:p w:rsidR="00CD2F1B" w:rsidRPr="00D86E86" w:rsidRDefault="00EB5127" w:rsidP="003A6882">
      <w:pPr>
        <w:pStyle w:val="2"/>
        <w:widowControl w:val="0"/>
        <w:tabs>
          <w:tab w:val="left" w:pos="3686"/>
        </w:tabs>
        <w:ind w:firstLine="709"/>
        <w:rPr>
          <w:szCs w:val="28"/>
        </w:rPr>
      </w:pPr>
      <w:r>
        <w:rPr>
          <w:szCs w:val="28"/>
        </w:rPr>
        <w:t>В рамках ф</w:t>
      </w:r>
      <w:r w:rsidR="00CD2F1B" w:rsidRPr="00D86E86">
        <w:rPr>
          <w:szCs w:val="28"/>
        </w:rPr>
        <w:t>едерального проекта «Старшее поколение» приобретен автотранспорт в целях доставки лиц старше 65 лет, проживающих в сельской местности, в медицинские организации (15,3 млн рублей).</w:t>
      </w:r>
    </w:p>
    <w:p w:rsidR="00CD2F1B" w:rsidRPr="00D86E86" w:rsidRDefault="00CD2F1B" w:rsidP="003A6882">
      <w:pPr>
        <w:pStyle w:val="2"/>
        <w:widowControl w:val="0"/>
        <w:tabs>
          <w:tab w:val="left" w:pos="3686"/>
        </w:tabs>
        <w:ind w:firstLine="709"/>
        <w:rPr>
          <w:szCs w:val="28"/>
        </w:rPr>
      </w:pPr>
      <w:r w:rsidRPr="00D86E86">
        <w:rPr>
          <w:szCs w:val="28"/>
        </w:rPr>
        <w:t xml:space="preserve">На реализацию мероприятий государственной программы </w:t>
      </w:r>
      <w:r w:rsidR="00EB5127">
        <w:rPr>
          <w:szCs w:val="28"/>
        </w:rPr>
        <w:t xml:space="preserve">Российской Федерации </w:t>
      </w:r>
      <w:r w:rsidRPr="00D86E86">
        <w:rPr>
          <w:szCs w:val="28"/>
        </w:rPr>
        <w:t xml:space="preserve">«Развитие здравоохранения» по укреплению материально-технической базы учреждений здравоохранения, в том числе в сельской местности использованы средства в объеме 1 347,4 млн рублей. </w:t>
      </w:r>
    </w:p>
    <w:p w:rsidR="00CD2F1B" w:rsidRPr="00D86E86" w:rsidRDefault="00CD2F1B" w:rsidP="003A6882">
      <w:pPr>
        <w:pStyle w:val="2"/>
        <w:widowControl w:val="0"/>
        <w:tabs>
          <w:tab w:val="left" w:pos="3686"/>
        </w:tabs>
        <w:ind w:firstLine="709"/>
        <w:rPr>
          <w:szCs w:val="28"/>
        </w:rPr>
      </w:pPr>
      <w:r w:rsidRPr="00D86E86">
        <w:rPr>
          <w:szCs w:val="28"/>
        </w:rPr>
        <w:t xml:space="preserve">За счет этих средств для совершенствования скорой медицинской помощи в республике и оказания медицинской помощи детям начата реконструкция лечебных корпусов Республиканской клинической больницы скорой медицинской помощи и Республиканской детской клинической больницы, I этап которой предусматривает строительство детской поликлиники и реконструкцию соматического корпуса, на объектах освоены средства в объеме 857,4 млн рублей. </w:t>
      </w:r>
    </w:p>
    <w:p w:rsidR="00CD2F1B" w:rsidRPr="00D86E86" w:rsidRDefault="00CD2F1B" w:rsidP="003A6882">
      <w:pPr>
        <w:pStyle w:val="2"/>
        <w:widowControl w:val="0"/>
        <w:tabs>
          <w:tab w:val="left" w:pos="3686"/>
        </w:tabs>
        <w:ind w:firstLine="709"/>
        <w:rPr>
          <w:szCs w:val="28"/>
        </w:rPr>
      </w:pPr>
      <w:r w:rsidRPr="00D86E86">
        <w:rPr>
          <w:szCs w:val="28"/>
        </w:rPr>
        <w:t>Бюджетные средства в объеме 83,1 млн рублей были направлены на приобретение оборудования для детских поликлиник и детских поликлинических отделений во всех районах республики и г. Владикавказе.</w:t>
      </w:r>
    </w:p>
    <w:p w:rsidR="00CD2F1B" w:rsidRPr="00D86E86" w:rsidRDefault="00CD2F1B" w:rsidP="003A6882">
      <w:pPr>
        <w:widowControl w:val="0"/>
        <w:ind w:firstLine="708"/>
        <w:jc w:val="both"/>
        <w:rPr>
          <w:sz w:val="28"/>
          <w:szCs w:val="28"/>
        </w:rPr>
      </w:pPr>
      <w:r w:rsidRPr="00D86E86">
        <w:rPr>
          <w:sz w:val="28"/>
          <w:szCs w:val="28"/>
        </w:rPr>
        <w:t>В целях укрепления материально-технической базы учреждений здравоохранения первичного звена и</w:t>
      </w:r>
      <w:r w:rsidR="00EB5127">
        <w:rPr>
          <w:sz w:val="28"/>
          <w:szCs w:val="28"/>
        </w:rPr>
        <w:t>,</w:t>
      </w:r>
      <w:r w:rsidRPr="00D86E86">
        <w:rPr>
          <w:sz w:val="28"/>
          <w:szCs w:val="28"/>
        </w:rPr>
        <w:t xml:space="preserve"> в первую очередь</w:t>
      </w:r>
      <w:r w:rsidR="00EB5127">
        <w:rPr>
          <w:sz w:val="28"/>
          <w:szCs w:val="28"/>
        </w:rPr>
        <w:t>,</w:t>
      </w:r>
      <w:r w:rsidRPr="00D86E86">
        <w:rPr>
          <w:sz w:val="28"/>
          <w:szCs w:val="28"/>
        </w:rPr>
        <w:t xml:space="preserve"> в сельской местности </w:t>
      </w:r>
      <w:r w:rsidRPr="00D86E86">
        <w:rPr>
          <w:sz w:val="28"/>
          <w:szCs w:val="28"/>
        </w:rPr>
        <w:lastRenderedPageBreak/>
        <w:t xml:space="preserve">введены в эксплуатацию поликлиника в г. Моздоке, амбулатории и фельдшерско-акушерские пункты в с. Хаталдон Алагирского района, с. Октябрьское Моздокского района и с. Сунжа, с. Тарское, с. Майское с. Куртат Пригородного района. На строительство медицинских учреждений в сельской местности использованы бюджетные средства в объеме 218,5 млн рублей, строительство также велось в населенных пунктах Ардонского, Правобережного и Пригородного районов. </w:t>
      </w:r>
    </w:p>
    <w:p w:rsidR="00CD2F1B" w:rsidRPr="00D86E86" w:rsidRDefault="00CD2F1B" w:rsidP="003A6882">
      <w:pPr>
        <w:widowControl w:val="0"/>
        <w:ind w:firstLine="708"/>
        <w:jc w:val="both"/>
        <w:rPr>
          <w:sz w:val="28"/>
          <w:szCs w:val="28"/>
        </w:rPr>
      </w:pPr>
      <w:r w:rsidRPr="00D86E86">
        <w:rPr>
          <w:sz w:val="28"/>
          <w:szCs w:val="28"/>
        </w:rPr>
        <w:t>Кроме того, была продолжена реконструкция Ардонской центральной районной больницы</w:t>
      </w:r>
      <w:r w:rsidR="00182CD5">
        <w:rPr>
          <w:sz w:val="28"/>
          <w:szCs w:val="28"/>
        </w:rPr>
        <w:t>.</w:t>
      </w:r>
      <w:r w:rsidRPr="00D86E86">
        <w:rPr>
          <w:sz w:val="28"/>
          <w:szCs w:val="28"/>
        </w:rPr>
        <w:t xml:space="preserve"> </w:t>
      </w:r>
    </w:p>
    <w:p w:rsidR="00CD2F1B" w:rsidRPr="00D86E86" w:rsidRDefault="00CD2F1B" w:rsidP="003A6882">
      <w:pPr>
        <w:widowControl w:val="0"/>
        <w:spacing w:line="238" w:lineRule="auto"/>
        <w:ind w:firstLine="709"/>
        <w:jc w:val="both"/>
        <w:rPr>
          <w:sz w:val="28"/>
          <w:szCs w:val="28"/>
        </w:rPr>
      </w:pPr>
      <w:r w:rsidRPr="00D86E86">
        <w:rPr>
          <w:sz w:val="28"/>
          <w:szCs w:val="28"/>
        </w:rPr>
        <w:t>В рамках федеральных проектов борьбы с сердечно-сосудистыми и онкологическими заболеваниями приобретено медицинское оборудование для сосудистого отделения Республиканской клинической больницы и Республиканского онкологического диспансера в г. Владикавказе.</w:t>
      </w:r>
    </w:p>
    <w:p w:rsidR="00CD2F1B" w:rsidRPr="00D86E86" w:rsidRDefault="00CD2F1B" w:rsidP="003A6882">
      <w:pPr>
        <w:widowControl w:val="0"/>
        <w:ind w:firstLine="709"/>
        <w:jc w:val="both"/>
        <w:rPr>
          <w:sz w:val="28"/>
          <w:szCs w:val="28"/>
        </w:rPr>
      </w:pPr>
      <w:r w:rsidRPr="00D86E86">
        <w:rPr>
          <w:sz w:val="28"/>
          <w:szCs w:val="28"/>
        </w:rPr>
        <w:t>Реализация мероприятий Государственной программы Российской Федерации «Развитие образования» по модернизации инфраструктуры общего, дошкольного и дополнительного образования в 2019 году позволила освоить инвестиции в объеме 1 694,5 млн рублей, из них 94,4% - средства федерального бюджета.</w:t>
      </w:r>
    </w:p>
    <w:p w:rsidR="00CD2F1B" w:rsidRPr="00D86E86" w:rsidRDefault="00CD2F1B" w:rsidP="003A6882">
      <w:pPr>
        <w:widowControl w:val="0"/>
        <w:ind w:firstLine="709"/>
        <w:jc w:val="both"/>
        <w:rPr>
          <w:sz w:val="28"/>
          <w:szCs w:val="28"/>
        </w:rPr>
      </w:pPr>
      <w:r w:rsidRPr="00D86E86">
        <w:rPr>
          <w:sz w:val="28"/>
          <w:szCs w:val="28"/>
        </w:rPr>
        <w:t>В целях решения проблем, связанных с дефицитом школьных мест и высоким износом школьных зданий, создания современных условий обучения, увеличения учебных площадей велось строительство общеобразовательных школ на 550 и 1 100 мест в микрорайонах г. Владикавказа и на 500 мест в</w:t>
      </w:r>
      <w:r w:rsidR="003A6882">
        <w:rPr>
          <w:sz w:val="28"/>
          <w:szCs w:val="28"/>
        </w:rPr>
        <w:t> </w:t>
      </w:r>
      <w:r w:rsidRPr="00D86E86">
        <w:rPr>
          <w:sz w:val="28"/>
          <w:szCs w:val="28"/>
        </w:rPr>
        <w:t>г. Моздок. Объем использованных средств составил 913,0 млн рублей.</w:t>
      </w:r>
    </w:p>
    <w:p w:rsidR="00CD2F1B" w:rsidRPr="00D86E86" w:rsidRDefault="00CD2F1B" w:rsidP="003A6882">
      <w:pPr>
        <w:widowControl w:val="0"/>
        <w:adjustRightInd w:val="0"/>
        <w:ind w:firstLine="708"/>
        <w:jc w:val="both"/>
        <w:rPr>
          <w:sz w:val="28"/>
          <w:szCs w:val="28"/>
        </w:rPr>
      </w:pPr>
      <w:r w:rsidRPr="00D86E86">
        <w:rPr>
          <w:sz w:val="28"/>
          <w:szCs w:val="28"/>
        </w:rPr>
        <w:t>На создание условий для занятий физической культурой и спортом в сельских населенных пунктах Алагирского, Ирафского, Кировского, Моздокского и Правобережного районов использовано 31,3 млн рублей, которые позволили отремонтировать спортивные залы и приобрести спортивное оборудование для общеобразовательных школ в селах Суадаг, Лескен, Карджин, Предгорное, Брут и п. Притеречный.</w:t>
      </w:r>
    </w:p>
    <w:p w:rsidR="00CD2F1B" w:rsidRPr="00D86E86" w:rsidRDefault="00CD2F1B" w:rsidP="003A6882">
      <w:pPr>
        <w:widowControl w:val="0"/>
        <w:spacing w:line="238" w:lineRule="auto"/>
        <w:ind w:firstLine="709"/>
        <w:jc w:val="both"/>
        <w:rPr>
          <w:sz w:val="28"/>
          <w:szCs w:val="28"/>
        </w:rPr>
      </w:pPr>
      <w:r w:rsidRPr="00D86E86">
        <w:rPr>
          <w:sz w:val="28"/>
          <w:szCs w:val="28"/>
        </w:rPr>
        <w:t xml:space="preserve">Для обеспечения доступности дошкольного образования и снятия социальной напряженности с местами в детских садах, в том числе для детей до трех лет, велось строительство пристроек к дошкольным учреждениям в г. Владикавказе, районных центрах республики и сельских населенных пунктах Алагирского (с. Суадаг), Ирафского (с. Хазнидон, Н. Урух), Кировского (с. Карджин, ст. Змейская), Моздокского (с.  Троицкое,) и Пригородного (с. Ногир) районов. </w:t>
      </w:r>
    </w:p>
    <w:p w:rsidR="00CD2F1B" w:rsidRPr="00D86E86" w:rsidRDefault="00CD2F1B" w:rsidP="003A6882">
      <w:pPr>
        <w:widowControl w:val="0"/>
        <w:spacing w:line="238" w:lineRule="auto"/>
        <w:ind w:firstLine="709"/>
        <w:jc w:val="both"/>
        <w:rPr>
          <w:sz w:val="28"/>
          <w:szCs w:val="28"/>
        </w:rPr>
      </w:pPr>
      <w:r w:rsidRPr="00D86E86">
        <w:rPr>
          <w:sz w:val="28"/>
          <w:szCs w:val="28"/>
        </w:rPr>
        <w:t xml:space="preserve">В 2019 году за счет средств Программы введены в эксплуатацию 1 190 мест в дошкольных учреждениях, в том числе 615 мест для детей в возрасте до </w:t>
      </w:r>
      <w:r w:rsidR="00EB5127">
        <w:rPr>
          <w:sz w:val="28"/>
          <w:szCs w:val="28"/>
        </w:rPr>
        <w:t>тре</w:t>
      </w:r>
      <w:r w:rsidRPr="00D86E86">
        <w:rPr>
          <w:sz w:val="28"/>
          <w:szCs w:val="28"/>
        </w:rPr>
        <w:t>х  лет, из них четыре детских сада в г. Моздоке, ст. Луковская Моздокского района, с. Дачное и с. Ир Пригородного района и 11 пристроек к дошкольным учреждениям в городах Владикавказ, Моздок и Беслан.</w:t>
      </w:r>
    </w:p>
    <w:p w:rsidR="00CD2F1B" w:rsidRPr="00D86E86" w:rsidRDefault="00CD2F1B" w:rsidP="003A6882">
      <w:pPr>
        <w:pStyle w:val="2"/>
        <w:widowControl w:val="0"/>
        <w:tabs>
          <w:tab w:val="left" w:pos="3686"/>
        </w:tabs>
        <w:ind w:firstLine="709"/>
        <w:rPr>
          <w:szCs w:val="28"/>
        </w:rPr>
      </w:pPr>
      <w:r w:rsidRPr="00D86E86">
        <w:rPr>
          <w:szCs w:val="28"/>
        </w:rPr>
        <w:t xml:space="preserve">В рамках Государственной программы Российской Федерации «Развитие физической культуры и спорта» на укрепление материально-технической базы объектов физической культуры и спорта в республики использовано 316,0 млн </w:t>
      </w:r>
      <w:r w:rsidRPr="00D86E86">
        <w:rPr>
          <w:szCs w:val="28"/>
        </w:rPr>
        <w:lastRenderedPageBreak/>
        <w:t xml:space="preserve">рублей из них 87,5% федеральные средства. </w:t>
      </w:r>
    </w:p>
    <w:p w:rsidR="00CD2F1B" w:rsidRPr="00D86E86" w:rsidRDefault="00CD2F1B" w:rsidP="003A6882">
      <w:pPr>
        <w:pStyle w:val="2"/>
        <w:widowControl w:val="0"/>
        <w:tabs>
          <w:tab w:val="left" w:pos="3686"/>
        </w:tabs>
        <w:ind w:firstLine="709"/>
        <w:rPr>
          <w:szCs w:val="28"/>
        </w:rPr>
      </w:pPr>
      <w:r w:rsidRPr="00D86E86">
        <w:rPr>
          <w:szCs w:val="28"/>
        </w:rPr>
        <w:t>За счет этих средств введены в эксплуатацию физкультурно-оздоровительный комплекс открытого типа в с. Эльхотово Кировского района и девять многофункциональных игровых площадок с детскими спортивно-оздоровительными комплексами в сельских населенных пунктах Алагирского (п. Мизур), Ардонского (с. Нарт), Ирафского (с. Советское), Моздокском (ст. Ново-Осетинская, с. Виноградное), Правобережного (с. Ольгинское, с. Цалык) и Пригородного (с. Тарское, ст. Архонская) районах.</w:t>
      </w:r>
    </w:p>
    <w:p w:rsidR="00CD2F1B" w:rsidRPr="00D86E86" w:rsidRDefault="00CD2F1B" w:rsidP="003A6882">
      <w:pPr>
        <w:pStyle w:val="2"/>
        <w:widowControl w:val="0"/>
        <w:tabs>
          <w:tab w:val="left" w:pos="3686"/>
        </w:tabs>
        <w:ind w:firstLine="709"/>
        <w:rPr>
          <w:sz w:val="32"/>
          <w:szCs w:val="28"/>
        </w:rPr>
      </w:pPr>
      <w:r w:rsidRPr="00D86E86">
        <w:rPr>
          <w:szCs w:val="28"/>
        </w:rPr>
        <w:t>Кроме того, велось строительство физкультурно-оздоровительных комплексов открытого типа в городах Беслан, Моздок, Дигора, тренировочного центра подготовки по спортивной борьбе в г. Владикавказ, многофункциональных игровых площадок в с. Кизляр и с. Фарн и закуплено спортивное оборудование и комплекты искусственного покрытия для футбольных полей детско-юношеских спортивных школ в г. Владикавказе.</w:t>
      </w:r>
    </w:p>
    <w:p w:rsidR="00CD2F1B" w:rsidRPr="00D86E86" w:rsidRDefault="00EB5127" w:rsidP="003A6882">
      <w:pPr>
        <w:pStyle w:val="2"/>
        <w:widowControl w:val="0"/>
        <w:tabs>
          <w:tab w:val="left" w:pos="3686"/>
        </w:tabs>
        <w:ind w:firstLine="709"/>
        <w:rPr>
          <w:szCs w:val="28"/>
        </w:rPr>
      </w:pPr>
      <w:r>
        <w:rPr>
          <w:szCs w:val="28"/>
        </w:rPr>
        <w:t>На мероприятия Г</w:t>
      </w:r>
      <w:r w:rsidR="00CD2F1B" w:rsidRPr="00D86E86">
        <w:rPr>
          <w:szCs w:val="28"/>
        </w:rPr>
        <w:t>осударственной программы Российской Федерации «Развитие культуры и туризма» направлено 553,8  млн рублей. На укрепление материально-технической базы учреждений культурно-досугового типа в сельской местности бюджетные средства в объеме 80,4 млн рублей освоены по строительству домов культуры в с. Ахсарисар, с. Заманкул и ремонту сельских домах культуры в пос. Мизур, с. Фарн, с. Нарт, с. Новый Урух и с. Цалык. По реконструкции Национального музея республики освоено 473,3 млн рублей.</w:t>
      </w:r>
    </w:p>
    <w:p w:rsidR="00CD2F1B" w:rsidRPr="00D86E86" w:rsidRDefault="00CD2F1B" w:rsidP="003A6882">
      <w:pPr>
        <w:widowControl w:val="0"/>
        <w:ind w:firstLine="709"/>
        <w:jc w:val="both"/>
        <w:rPr>
          <w:sz w:val="28"/>
          <w:szCs w:val="28"/>
        </w:rPr>
      </w:pPr>
      <w:r w:rsidRPr="00D86E86">
        <w:rPr>
          <w:sz w:val="28"/>
          <w:szCs w:val="28"/>
        </w:rPr>
        <w:t>В рамках подпрограммы «Социально-экономическое развитие Республики Северная Осетия-Алания на 2016 - 2025 годы» Государственной программы Российской Федерации «Развитие Северо-Кавказского федерального округа» были освоены средства в объеме 1 399,7 млн рублей, из них 67,4 % - бюджетные средства.</w:t>
      </w:r>
    </w:p>
    <w:p w:rsidR="00CD2F1B" w:rsidRPr="00D86E86" w:rsidRDefault="00CD2F1B" w:rsidP="003A6882">
      <w:pPr>
        <w:widowControl w:val="0"/>
        <w:ind w:firstLine="709"/>
        <w:jc w:val="both"/>
        <w:rPr>
          <w:sz w:val="28"/>
          <w:szCs w:val="28"/>
        </w:rPr>
      </w:pPr>
      <w:r w:rsidRPr="00D86E86">
        <w:rPr>
          <w:sz w:val="28"/>
          <w:szCs w:val="28"/>
        </w:rPr>
        <w:t>Мероприятия подпрограммы по реализации инвестиционных проектов в промышленном, агропромышленном, транспортно-логистическом и туристско-рекреационном комплексах, с привлечением внебюджетных средств, позволили в 2019 году завершить закладку интенсивного сада на площади 81 га (общая площадь проекта 122 га), строительство фруктохранилища на 2,5 тыс. тонн единовременного хранения в Алагирском районе (ООО «Владка»), создать машинно-технологическую станцию «Ирафская» (ООО «Диг-Агро») и ввести в эксплуатацию гостиницу на 50 номеров туристического комплекса в Куртатинском ущелье (ООО «СТК-59»).</w:t>
      </w:r>
    </w:p>
    <w:p w:rsidR="00CD2F1B" w:rsidRPr="00D86E86" w:rsidRDefault="00EB5127" w:rsidP="003A6882">
      <w:pPr>
        <w:widowControl w:val="0"/>
        <w:ind w:firstLine="709"/>
        <w:jc w:val="both"/>
        <w:rPr>
          <w:sz w:val="28"/>
          <w:szCs w:val="28"/>
        </w:rPr>
      </w:pPr>
      <w:r>
        <w:rPr>
          <w:sz w:val="28"/>
          <w:szCs w:val="28"/>
        </w:rPr>
        <w:t>Н</w:t>
      </w:r>
      <w:r w:rsidR="00CD2F1B" w:rsidRPr="00D86E86">
        <w:rPr>
          <w:sz w:val="28"/>
          <w:szCs w:val="28"/>
        </w:rPr>
        <w:t>ачата реализация проектов по созданию агротехнологического комплекса «Кировский» (ООО «Колос-2019»), предусматривающего формирование завершенного машинно-технологического комплекса, предприятия по производству бетонных изделий и железобетонных конструкций (ООО  «ОСК 21 ВЕК»), закладки сада итальянских сортов фундука площадью 200 га в с. Лескен Ирафского района (ООО «Фундук Алании») и проекта «Логопарк Green» по строительству и оборудованию складского комплекса в г. Беслан площадью 1 490 кв. метров (ООО «Грин»).</w:t>
      </w:r>
    </w:p>
    <w:p w:rsidR="00CD2F1B" w:rsidRPr="00D86E86" w:rsidRDefault="00CD2F1B" w:rsidP="003A6882">
      <w:pPr>
        <w:widowControl w:val="0"/>
        <w:ind w:firstLine="709"/>
        <w:jc w:val="both"/>
        <w:rPr>
          <w:sz w:val="28"/>
          <w:szCs w:val="28"/>
        </w:rPr>
      </w:pPr>
      <w:r w:rsidRPr="00D86E86">
        <w:rPr>
          <w:sz w:val="28"/>
          <w:szCs w:val="28"/>
        </w:rPr>
        <w:t xml:space="preserve">Кроме того, в рамках подпрограммы завершено строительство </w:t>
      </w:r>
      <w:r w:rsidRPr="00D86E86">
        <w:rPr>
          <w:sz w:val="28"/>
          <w:szCs w:val="28"/>
        </w:rPr>
        <w:lastRenderedPageBreak/>
        <w:t>берегоукрепительных сооружений протяженностью 2,4 км по защите населения и объектов экономики с. Кирово на р. Кизилка в Ардонском районе.</w:t>
      </w:r>
    </w:p>
    <w:p w:rsidR="00CD2F1B" w:rsidRPr="00D86E86" w:rsidRDefault="00CD2F1B" w:rsidP="003A6882">
      <w:pPr>
        <w:widowControl w:val="0"/>
        <w:ind w:firstLine="709"/>
        <w:jc w:val="both"/>
        <w:rPr>
          <w:sz w:val="28"/>
          <w:szCs w:val="28"/>
        </w:rPr>
      </w:pPr>
      <w:r w:rsidRPr="00D86E86">
        <w:rPr>
          <w:sz w:val="28"/>
          <w:szCs w:val="28"/>
        </w:rPr>
        <w:t>В целях создания туристско-рекреационного комплекса «Мамисон», разработана проектно-сметная документация объектов всесезонного туристско-рекреационного комплекса на эти цели направлено 120 млн рублей, из них 83 % средства федерального бюджета.</w:t>
      </w:r>
    </w:p>
    <w:p w:rsidR="00CD2F1B" w:rsidRPr="00D86E86" w:rsidRDefault="00CD2F1B" w:rsidP="003A6882">
      <w:pPr>
        <w:widowControl w:val="0"/>
        <w:ind w:firstLine="709"/>
        <w:jc w:val="both"/>
        <w:rPr>
          <w:sz w:val="28"/>
          <w:szCs w:val="28"/>
        </w:rPr>
      </w:pPr>
      <w:r w:rsidRPr="00D86E86">
        <w:rPr>
          <w:sz w:val="28"/>
          <w:szCs w:val="28"/>
        </w:rPr>
        <w:t xml:space="preserve">Также из резервного фонда Правительства Российской Федерации в рамках подпрограммы выделены бюджетные ассигнования в объеме 157,3 млн рублей на реконструкцию больницы в ст. Архонская и спортивного зала в с. Тарское ДЮСШ № 2 Пригородного района, которые использованы и профинансированы в полном объеме. Ввод объектов запланирован в 2020 году. </w:t>
      </w:r>
    </w:p>
    <w:p w:rsidR="00CD2F1B" w:rsidRPr="00D86E86" w:rsidRDefault="00CD2F1B" w:rsidP="003A6882">
      <w:pPr>
        <w:widowControl w:val="0"/>
        <w:ind w:firstLine="709"/>
        <w:jc w:val="both"/>
        <w:rPr>
          <w:sz w:val="28"/>
          <w:szCs w:val="28"/>
        </w:rPr>
      </w:pPr>
      <w:r w:rsidRPr="00D86E86">
        <w:rPr>
          <w:sz w:val="28"/>
          <w:szCs w:val="28"/>
        </w:rPr>
        <w:t xml:space="preserve">На реализацию мероприятий ведомственных программ «Устойчивое развитие сельских территорий» и «Развитие мелиоративного комплекса России» в рамках Государственной программы Российской Федерации «Развитие сельского хозяйства и регулирования рынков сельскохозяйственной продукции, сырья и продовольствия» освоены средства в объеме 249,3 млн рублей. </w:t>
      </w:r>
    </w:p>
    <w:p w:rsidR="00CD2F1B" w:rsidRPr="00D86E86" w:rsidRDefault="00CD2F1B" w:rsidP="003A6882">
      <w:pPr>
        <w:widowControl w:val="0"/>
        <w:ind w:firstLine="709"/>
        <w:jc w:val="both"/>
        <w:rPr>
          <w:sz w:val="28"/>
          <w:szCs w:val="28"/>
        </w:rPr>
      </w:pPr>
      <w:r w:rsidRPr="00D86E86">
        <w:rPr>
          <w:sz w:val="28"/>
          <w:szCs w:val="28"/>
        </w:rPr>
        <w:t>За счет этих средств введен в эксплуатацию газопровод в с. Ир Пригородного района протяженностью 3,7 км, завершена реконструкция автомобильных дорог к объектам агропромышленных комплексов в Ардонском (</w:t>
      </w:r>
      <w:r w:rsidRPr="00D86E86">
        <w:rPr>
          <w:sz w:val="26"/>
          <w:szCs w:val="26"/>
        </w:rPr>
        <w:t>СПК «Ардон»</w:t>
      </w:r>
      <w:r w:rsidRPr="00D86E86">
        <w:rPr>
          <w:sz w:val="28"/>
          <w:szCs w:val="28"/>
        </w:rPr>
        <w:t>) и Дигорском (</w:t>
      </w:r>
      <w:r w:rsidRPr="00D86E86">
        <w:rPr>
          <w:sz w:val="26"/>
          <w:szCs w:val="26"/>
        </w:rPr>
        <w:t>МТФ СПК «Аннушка»</w:t>
      </w:r>
      <w:r w:rsidRPr="00D86E86">
        <w:rPr>
          <w:sz w:val="28"/>
          <w:szCs w:val="28"/>
        </w:rPr>
        <w:t>) районах протяженностью 3,9 км и продолжены работы по реконструкции водопроводных сетей с. Ольгинское Правобережного района. Реализация мероприятий программы позволила улучшить жилищные условия 168 семьям, из них 64 - молодые специалисты (165,5 млн рублей).</w:t>
      </w:r>
    </w:p>
    <w:p w:rsidR="00CD2F1B" w:rsidRPr="00D86E86" w:rsidRDefault="00CD2F1B" w:rsidP="003A6882">
      <w:pPr>
        <w:widowControl w:val="0"/>
        <w:ind w:firstLine="709"/>
        <w:contextualSpacing/>
        <w:jc w:val="both"/>
        <w:rPr>
          <w:sz w:val="28"/>
          <w:szCs w:val="28"/>
        </w:rPr>
      </w:pPr>
      <w:r w:rsidRPr="00D86E86">
        <w:rPr>
          <w:sz w:val="28"/>
          <w:szCs w:val="28"/>
        </w:rPr>
        <w:t>В целях восстановления полива орошаемого участка площадью 188 га КФХ «Тетцоев» завершено строительство оросительной системы в Моздокском районе (общая площадь проекта 300 га).</w:t>
      </w:r>
    </w:p>
    <w:p w:rsidR="00CD2F1B" w:rsidRPr="00D86E86" w:rsidRDefault="00CD2F1B" w:rsidP="003A6882">
      <w:pPr>
        <w:widowControl w:val="0"/>
        <w:ind w:firstLine="709"/>
        <w:jc w:val="both"/>
        <w:rPr>
          <w:sz w:val="28"/>
          <w:szCs w:val="28"/>
        </w:rPr>
      </w:pPr>
      <w:r w:rsidRPr="00D86E86">
        <w:rPr>
          <w:sz w:val="28"/>
          <w:szCs w:val="28"/>
        </w:rPr>
        <w:t>На развитие, модернизацию и сохранность сети автомобильных дорог республики в рамках государственных программ Российской Федерации и Республики Северная Осетия-Алания в 2019 году использова</w:t>
      </w:r>
      <w:r w:rsidR="00EB5127">
        <w:rPr>
          <w:sz w:val="28"/>
          <w:szCs w:val="28"/>
        </w:rPr>
        <w:t>но 4,8 млрд рублей, из них 76,2</w:t>
      </w:r>
      <w:r w:rsidRPr="00D86E86">
        <w:rPr>
          <w:sz w:val="28"/>
          <w:szCs w:val="28"/>
        </w:rPr>
        <w:t>% средства федерального бюджета. Завершена реконструкция мостового перехода через р. Урух в Ирафском районе на</w:t>
      </w:r>
      <w:r w:rsidR="00EB5127">
        <w:rPr>
          <w:sz w:val="28"/>
          <w:szCs w:val="28"/>
        </w:rPr>
        <w:t>  автомобильной дороге</w:t>
      </w:r>
      <w:r w:rsidRPr="00D86E86">
        <w:rPr>
          <w:sz w:val="28"/>
          <w:szCs w:val="28"/>
        </w:rPr>
        <w:t xml:space="preserve"> «Владикавказ-Ардон-Чикола-Лескен</w:t>
      </w:r>
      <w:r w:rsidR="00EB5127">
        <w:rPr>
          <w:sz w:val="28"/>
          <w:szCs w:val="28"/>
        </w:rPr>
        <w:t> II», протяженностью 113,35 погонных</w:t>
      </w:r>
      <w:r w:rsidRPr="00D86E86">
        <w:rPr>
          <w:sz w:val="28"/>
          <w:szCs w:val="28"/>
        </w:rPr>
        <w:t xml:space="preserve"> метров.</w:t>
      </w:r>
    </w:p>
    <w:p w:rsidR="00CD2F1B" w:rsidRPr="00D86E86" w:rsidRDefault="00CD2F1B" w:rsidP="003A6882">
      <w:pPr>
        <w:widowControl w:val="0"/>
        <w:ind w:firstLine="709"/>
        <w:jc w:val="both"/>
        <w:rPr>
          <w:sz w:val="28"/>
          <w:szCs w:val="28"/>
        </w:rPr>
      </w:pPr>
      <w:r w:rsidRPr="00D86E86">
        <w:rPr>
          <w:sz w:val="28"/>
          <w:szCs w:val="28"/>
        </w:rPr>
        <w:t>Средства федерального бюджета и дорожного фонда республики осваивались по реконструкции автомобильных дорог «Кавказ» - Хурикау - Малгобек - Моздок и «Владикавказ - Ардон - Лескен II» (объезд с. Мичурино).</w:t>
      </w:r>
    </w:p>
    <w:p w:rsidR="00CD2F1B" w:rsidRPr="00D86E86" w:rsidRDefault="00CD2F1B" w:rsidP="003A6882">
      <w:pPr>
        <w:pStyle w:val="ad"/>
        <w:widowControl w:val="0"/>
        <w:spacing w:after="0"/>
        <w:ind w:left="0" w:firstLine="709"/>
        <w:jc w:val="both"/>
        <w:rPr>
          <w:sz w:val="28"/>
          <w:szCs w:val="28"/>
        </w:rPr>
      </w:pPr>
      <w:r w:rsidRPr="00D86E86">
        <w:rPr>
          <w:sz w:val="28"/>
          <w:szCs w:val="28"/>
        </w:rPr>
        <w:t>В рамках реализации мероприятий по реконструкции ремонтонепригодных мостов за счет средств федерального бюджета велась реконструкция мостового перехода через р. Ардон в Алагирском районе.</w:t>
      </w:r>
    </w:p>
    <w:p w:rsidR="00CD2F1B" w:rsidRPr="00D86E86" w:rsidRDefault="00CD2F1B" w:rsidP="003A6882">
      <w:pPr>
        <w:pStyle w:val="ad"/>
        <w:widowControl w:val="0"/>
        <w:spacing w:after="0"/>
        <w:ind w:left="0" w:firstLine="709"/>
        <w:jc w:val="both"/>
        <w:rPr>
          <w:sz w:val="28"/>
          <w:szCs w:val="28"/>
        </w:rPr>
      </w:pPr>
      <w:r w:rsidRPr="00D86E86">
        <w:rPr>
          <w:sz w:val="28"/>
          <w:szCs w:val="28"/>
        </w:rPr>
        <w:t xml:space="preserve">Также за счет бюджетных средств велись ремонтные работы автомобильных дорог федерального, регионального и местного значения во всех районах республики и г. Владикавказе, на эти цели направлено 3,0 млрд </w:t>
      </w:r>
      <w:r w:rsidRPr="00D86E86">
        <w:rPr>
          <w:sz w:val="28"/>
          <w:szCs w:val="28"/>
        </w:rPr>
        <w:lastRenderedPageBreak/>
        <w:t>рублей и отремонтировано 39,2 км дорог и 1,0 тыс. погонных метров инженерных сооружений на них.</w:t>
      </w:r>
    </w:p>
    <w:p w:rsidR="00CD2F1B" w:rsidRPr="00D86E86" w:rsidRDefault="00CD2F1B" w:rsidP="003A6882">
      <w:pPr>
        <w:pStyle w:val="ad"/>
        <w:widowControl w:val="0"/>
        <w:spacing w:after="0"/>
        <w:ind w:left="0" w:firstLine="709"/>
        <w:jc w:val="both"/>
        <w:rPr>
          <w:b/>
          <w:bCs/>
          <w:sz w:val="26"/>
          <w:szCs w:val="26"/>
        </w:rPr>
      </w:pPr>
      <w:r w:rsidRPr="00D86E86">
        <w:rPr>
          <w:sz w:val="28"/>
          <w:szCs w:val="28"/>
        </w:rPr>
        <w:t>На реализацию мероприятий федеральной целевой программы по развитию водохозяйственного комплекса предусмотренные бюджетные средства в объеме 13,1 млн рублей освоены и профинансированы в полном объеме, проведены закупки строительных материалов для выполнения работ по капитальному ремонту берегоукрепительных сооружений на р. Ардон по защите г. Ардон, окончание которых запланировано на 2020 год.</w:t>
      </w:r>
    </w:p>
    <w:p w:rsidR="004C69A9" w:rsidRPr="00D86E86" w:rsidRDefault="00CD2F1B" w:rsidP="003A6882">
      <w:pPr>
        <w:widowControl w:val="0"/>
        <w:ind w:firstLine="709"/>
        <w:jc w:val="both"/>
        <w:rPr>
          <w:sz w:val="28"/>
          <w:szCs w:val="28"/>
        </w:rPr>
      </w:pPr>
      <w:r w:rsidRPr="00D86E86">
        <w:rPr>
          <w:sz w:val="28"/>
          <w:szCs w:val="28"/>
        </w:rPr>
        <w:t>В рамках государственной программы Российской Федерации «Охрана окружающей среды» на реализацию комплекса мероприятий по ликвидации негативного воздействия Фиагдонского и Унальского хвостохранилищ на окружающую среду в Алагирском районе использовано 646,3 млн рублей, в том числе 93% - средства федерального бюджета. Общая площадь восстановленных земель, с учетом рекультивированных - 38 га.</w:t>
      </w:r>
    </w:p>
    <w:p w:rsidR="00F4091E" w:rsidRPr="00D86E86" w:rsidRDefault="00F4091E" w:rsidP="003A6882">
      <w:pPr>
        <w:widowControl w:val="0"/>
        <w:ind w:firstLine="709"/>
        <w:jc w:val="both"/>
        <w:rPr>
          <w:sz w:val="28"/>
          <w:szCs w:val="28"/>
        </w:rPr>
      </w:pPr>
      <w:r w:rsidRPr="00D86E86">
        <w:rPr>
          <w:sz w:val="28"/>
          <w:szCs w:val="28"/>
        </w:rPr>
        <w:t>В 2019 году в республике осуществлялась реализация инвестиционных проектов за счет внебюджетных источников финансирования.</w:t>
      </w:r>
    </w:p>
    <w:p w:rsidR="00F4091E" w:rsidRPr="00D86E86" w:rsidRDefault="00F4091E" w:rsidP="003A6882">
      <w:pPr>
        <w:widowControl w:val="0"/>
        <w:ind w:firstLine="709"/>
        <w:jc w:val="both"/>
        <w:rPr>
          <w:sz w:val="28"/>
          <w:szCs w:val="28"/>
        </w:rPr>
      </w:pPr>
      <w:r w:rsidRPr="00D86E86">
        <w:rPr>
          <w:sz w:val="28"/>
          <w:szCs w:val="28"/>
        </w:rPr>
        <w:t>ПАО «РусГидро» завершило строительство Зарамагской ГЭС-1 на реке Ардон мощностью 346 МВт с общим объемом финансирования 49,4 млрд рублей. За 2019 год освоено 5,8 млрд рублей.</w:t>
      </w:r>
    </w:p>
    <w:p w:rsidR="00F4091E" w:rsidRPr="00D86E86" w:rsidRDefault="00F4091E" w:rsidP="003A6882">
      <w:pPr>
        <w:widowControl w:val="0"/>
        <w:ind w:firstLine="709"/>
        <w:jc w:val="both"/>
        <w:rPr>
          <w:sz w:val="28"/>
          <w:szCs w:val="28"/>
        </w:rPr>
      </w:pPr>
      <w:r w:rsidRPr="00D86E86">
        <w:rPr>
          <w:sz w:val="28"/>
          <w:szCs w:val="28"/>
        </w:rPr>
        <w:t>ПАО «РусГидро» – «Северо-Осетинский филиал» проводило комплексную реконструкцию 2-х ГЭС – Дзауджикауской и Эзминской. В 2019 году на проектно-изыскательские работы, закупку оборудования и строительно-монтажные работы инвестировано – Дзауджикауской ГЭС – 26,0 млн рублей; Эзминской ГЭС – 2,6 млн рублей.</w:t>
      </w:r>
    </w:p>
    <w:p w:rsidR="00F4091E" w:rsidRPr="00D86E86" w:rsidRDefault="00F4091E" w:rsidP="003A6882">
      <w:pPr>
        <w:widowControl w:val="0"/>
        <w:ind w:firstLine="709"/>
        <w:jc w:val="both"/>
        <w:rPr>
          <w:sz w:val="28"/>
          <w:szCs w:val="28"/>
        </w:rPr>
      </w:pPr>
      <w:r w:rsidRPr="00D86E86">
        <w:rPr>
          <w:sz w:val="28"/>
          <w:szCs w:val="28"/>
        </w:rPr>
        <w:t>ПАО «МРСК Северного Кавказа» в рамках инвестиционной программы на проектно</w:t>
      </w:r>
      <w:r w:rsidR="00EB5127">
        <w:rPr>
          <w:sz w:val="28"/>
          <w:szCs w:val="28"/>
        </w:rPr>
        <w:t>-</w:t>
      </w:r>
      <w:r w:rsidRPr="00D86E86">
        <w:rPr>
          <w:sz w:val="28"/>
          <w:szCs w:val="28"/>
        </w:rPr>
        <w:t>изыскательные работы, строительно</w:t>
      </w:r>
      <w:r w:rsidR="00EB5127">
        <w:rPr>
          <w:sz w:val="28"/>
          <w:szCs w:val="28"/>
        </w:rPr>
        <w:t>-</w:t>
      </w:r>
      <w:r w:rsidRPr="00D86E86">
        <w:rPr>
          <w:sz w:val="28"/>
          <w:szCs w:val="28"/>
        </w:rPr>
        <w:t>монтажные работы, оборудование и материалы за 2019 год освоено 134,1 млн рублей.</w:t>
      </w:r>
    </w:p>
    <w:p w:rsidR="00F4091E" w:rsidRPr="00D86E86" w:rsidRDefault="00F4091E" w:rsidP="003A6882">
      <w:pPr>
        <w:widowControl w:val="0"/>
        <w:ind w:firstLine="709"/>
        <w:jc w:val="both"/>
        <w:rPr>
          <w:sz w:val="28"/>
          <w:szCs w:val="28"/>
        </w:rPr>
      </w:pPr>
      <w:r w:rsidRPr="00D86E86">
        <w:rPr>
          <w:sz w:val="28"/>
          <w:szCs w:val="28"/>
        </w:rPr>
        <w:t>ООО «Казачий хутор» в рамках проекта по закладке садов интенсивного типа площадью 1 тыс. га и строительство плодохранилища, рассчитанного на хранение 50 тыс. тонн фруктов</w:t>
      </w:r>
      <w:r w:rsidR="00EB5127">
        <w:rPr>
          <w:sz w:val="28"/>
          <w:szCs w:val="28"/>
        </w:rPr>
        <w:t>,</w:t>
      </w:r>
      <w:r w:rsidRPr="00D86E86">
        <w:rPr>
          <w:sz w:val="28"/>
          <w:szCs w:val="28"/>
        </w:rPr>
        <w:t xml:space="preserve"> в 2019 году инвестировало 1 095,4 млн рублей. </w:t>
      </w:r>
    </w:p>
    <w:p w:rsidR="00F4091E" w:rsidRPr="00D86E86" w:rsidRDefault="00F4091E" w:rsidP="003A6882">
      <w:pPr>
        <w:widowControl w:val="0"/>
        <w:ind w:firstLine="709"/>
        <w:jc w:val="both"/>
        <w:rPr>
          <w:sz w:val="28"/>
          <w:szCs w:val="28"/>
        </w:rPr>
      </w:pPr>
      <w:r w:rsidRPr="00D86E86">
        <w:rPr>
          <w:sz w:val="28"/>
          <w:szCs w:val="28"/>
        </w:rPr>
        <w:t>ООО «Иртелком» реализует проект по строительству мультисервисной сети Smart на террит</w:t>
      </w:r>
      <w:r w:rsidR="00EB5127">
        <w:rPr>
          <w:sz w:val="28"/>
          <w:szCs w:val="28"/>
        </w:rPr>
        <w:t>ории Республики Северная Осетия-</w:t>
      </w:r>
      <w:r w:rsidRPr="00D86E86">
        <w:rPr>
          <w:sz w:val="28"/>
          <w:szCs w:val="28"/>
        </w:rPr>
        <w:t>Алания. В 2019 году инвестировано 8,0 млн рублей на строительство сооружений и линий связи (модернизация) в г. Беслан и г. Владикавказ.</w:t>
      </w:r>
    </w:p>
    <w:p w:rsidR="00F4091E" w:rsidRPr="00D86E86" w:rsidRDefault="00F4091E" w:rsidP="003A6882">
      <w:pPr>
        <w:widowControl w:val="0"/>
        <w:ind w:firstLine="709"/>
        <w:jc w:val="both"/>
        <w:rPr>
          <w:sz w:val="28"/>
          <w:szCs w:val="28"/>
        </w:rPr>
      </w:pPr>
      <w:r w:rsidRPr="00D86E86">
        <w:rPr>
          <w:sz w:val="28"/>
          <w:szCs w:val="28"/>
        </w:rPr>
        <w:t>Проект, реализуемый ПАО «Ростелеком»</w:t>
      </w:r>
      <w:r w:rsidR="00EB5127">
        <w:rPr>
          <w:sz w:val="28"/>
          <w:szCs w:val="28"/>
        </w:rPr>
        <w:t>,</w:t>
      </w:r>
      <w:r w:rsidRPr="00D86E86">
        <w:rPr>
          <w:sz w:val="28"/>
          <w:szCs w:val="28"/>
        </w:rPr>
        <w:t xml:space="preserve"> предусматривает работы по подключению услуг Интернет для клиентов B2B и B2C. В 2019 году инвестировано 267,8 млн рублей. </w:t>
      </w:r>
    </w:p>
    <w:p w:rsidR="00F4091E" w:rsidRPr="00D86E86" w:rsidRDefault="00F4091E" w:rsidP="003A6882">
      <w:pPr>
        <w:widowControl w:val="0"/>
        <w:ind w:firstLine="709"/>
        <w:jc w:val="both"/>
        <w:rPr>
          <w:sz w:val="28"/>
          <w:szCs w:val="28"/>
        </w:rPr>
      </w:pPr>
      <w:r w:rsidRPr="00D86E86">
        <w:rPr>
          <w:sz w:val="28"/>
          <w:szCs w:val="28"/>
        </w:rPr>
        <w:t>ООО «СТК-59» реализован 1 этап инвестиционного проекта по строительству туристического комплекса с гостиницей на 50 номеров в Куртатинском ущелье РСО-Алания. Всего за 2019 год профинансировано за счет собственных средств 26,8 млн рублей.</w:t>
      </w:r>
    </w:p>
    <w:p w:rsidR="00A81027" w:rsidRDefault="00F4091E" w:rsidP="003A6882">
      <w:pPr>
        <w:widowControl w:val="0"/>
        <w:ind w:firstLine="709"/>
        <w:jc w:val="both"/>
        <w:rPr>
          <w:sz w:val="28"/>
          <w:szCs w:val="28"/>
        </w:rPr>
      </w:pPr>
      <w:r w:rsidRPr="00D86E86">
        <w:rPr>
          <w:sz w:val="28"/>
          <w:szCs w:val="28"/>
        </w:rPr>
        <w:t xml:space="preserve">В рамках реализации </w:t>
      </w:r>
      <w:r w:rsidR="00CD2F1B" w:rsidRPr="00D86E86">
        <w:rPr>
          <w:sz w:val="28"/>
          <w:szCs w:val="28"/>
        </w:rPr>
        <w:t>Госуда</w:t>
      </w:r>
      <w:r w:rsidR="00730839">
        <w:rPr>
          <w:sz w:val="28"/>
          <w:szCs w:val="28"/>
        </w:rPr>
        <w:t>рственной программы Российской Ф</w:t>
      </w:r>
      <w:r w:rsidR="00CD2F1B" w:rsidRPr="00D86E86">
        <w:rPr>
          <w:sz w:val="28"/>
          <w:szCs w:val="28"/>
        </w:rPr>
        <w:t>едерации «Развитие Северо-Кавказского Федерального округа» на период до 2025 года</w:t>
      </w:r>
      <w:r w:rsidRPr="00D86E86">
        <w:rPr>
          <w:sz w:val="28"/>
          <w:szCs w:val="28"/>
        </w:rPr>
        <w:t xml:space="preserve"> в 2019 году осуществлялась реализация инвестиционных проектов</w:t>
      </w:r>
      <w:r w:rsidR="00A81027">
        <w:rPr>
          <w:sz w:val="28"/>
          <w:szCs w:val="28"/>
        </w:rPr>
        <w:t xml:space="preserve">: </w:t>
      </w:r>
    </w:p>
    <w:p w:rsidR="00A81027" w:rsidRDefault="00F4091E" w:rsidP="003A6882">
      <w:pPr>
        <w:widowControl w:val="0"/>
        <w:ind w:firstLine="709"/>
        <w:jc w:val="both"/>
        <w:rPr>
          <w:sz w:val="28"/>
          <w:szCs w:val="28"/>
        </w:rPr>
      </w:pPr>
      <w:r w:rsidRPr="00D86E86">
        <w:rPr>
          <w:sz w:val="28"/>
          <w:szCs w:val="28"/>
        </w:rPr>
        <w:lastRenderedPageBreak/>
        <w:t xml:space="preserve">Создание </w:t>
      </w:r>
      <w:r w:rsidR="00A81027" w:rsidRPr="00D86E86">
        <w:rPr>
          <w:sz w:val="28"/>
          <w:szCs w:val="28"/>
        </w:rPr>
        <w:t>машинно</w:t>
      </w:r>
      <w:r w:rsidRPr="00D86E86">
        <w:rPr>
          <w:sz w:val="28"/>
          <w:szCs w:val="28"/>
        </w:rPr>
        <w:t>-технологической станции «Ирафская» (ООО «Диг-Агро»)</w:t>
      </w:r>
      <w:r w:rsidR="00A81027">
        <w:rPr>
          <w:sz w:val="28"/>
          <w:szCs w:val="28"/>
        </w:rPr>
        <w:t>,</w:t>
      </w:r>
      <w:r w:rsidRPr="00D86E86">
        <w:rPr>
          <w:sz w:val="28"/>
          <w:szCs w:val="28"/>
        </w:rPr>
        <w:t xml:space="preserve"> инвестиционные затраты в 2019 году составили 263,7 млн рублей. </w:t>
      </w:r>
    </w:p>
    <w:p w:rsidR="00F4091E" w:rsidRPr="00D86E86" w:rsidRDefault="00F4091E" w:rsidP="003A6882">
      <w:pPr>
        <w:widowControl w:val="0"/>
        <w:ind w:firstLine="709"/>
        <w:jc w:val="both"/>
        <w:rPr>
          <w:sz w:val="28"/>
          <w:szCs w:val="28"/>
        </w:rPr>
      </w:pPr>
      <w:r w:rsidRPr="00D86E86">
        <w:rPr>
          <w:sz w:val="28"/>
          <w:szCs w:val="28"/>
        </w:rPr>
        <w:t xml:space="preserve">Закладка </w:t>
      </w:r>
      <w:r w:rsidR="00A81027" w:rsidRPr="00D86E86">
        <w:rPr>
          <w:sz w:val="28"/>
          <w:szCs w:val="28"/>
        </w:rPr>
        <w:t>интенсивного</w:t>
      </w:r>
      <w:r w:rsidRPr="00D86E86">
        <w:rPr>
          <w:sz w:val="28"/>
          <w:szCs w:val="28"/>
        </w:rPr>
        <w:t xml:space="preserve"> сада </w:t>
      </w:r>
      <w:r w:rsidR="00A81027">
        <w:rPr>
          <w:sz w:val="28"/>
          <w:szCs w:val="28"/>
        </w:rPr>
        <w:t xml:space="preserve">на площади </w:t>
      </w:r>
      <w:r w:rsidRPr="00D86E86">
        <w:rPr>
          <w:sz w:val="28"/>
          <w:szCs w:val="28"/>
        </w:rPr>
        <w:t xml:space="preserve">122 га и строительство фруктохранилища </w:t>
      </w:r>
      <w:r w:rsidR="00A81027">
        <w:rPr>
          <w:sz w:val="28"/>
          <w:szCs w:val="28"/>
        </w:rPr>
        <w:t xml:space="preserve">мощностью </w:t>
      </w:r>
      <w:r w:rsidRPr="00D86E86">
        <w:rPr>
          <w:sz w:val="28"/>
          <w:szCs w:val="28"/>
        </w:rPr>
        <w:t>5000</w:t>
      </w:r>
      <w:r w:rsidR="00EB5127">
        <w:rPr>
          <w:sz w:val="28"/>
          <w:szCs w:val="28"/>
        </w:rPr>
        <w:t xml:space="preserve"> </w:t>
      </w:r>
      <w:r w:rsidRPr="00D86E86">
        <w:rPr>
          <w:sz w:val="28"/>
          <w:szCs w:val="28"/>
        </w:rPr>
        <w:t>т</w:t>
      </w:r>
      <w:r w:rsidR="00A81027">
        <w:rPr>
          <w:sz w:val="28"/>
          <w:szCs w:val="28"/>
        </w:rPr>
        <w:t>онн</w:t>
      </w:r>
      <w:r w:rsidRPr="00D86E86">
        <w:rPr>
          <w:sz w:val="28"/>
          <w:szCs w:val="28"/>
        </w:rPr>
        <w:t xml:space="preserve"> (ООО «Владка»)</w:t>
      </w:r>
      <w:r w:rsidR="00A81027">
        <w:rPr>
          <w:sz w:val="28"/>
          <w:szCs w:val="28"/>
        </w:rPr>
        <w:t>,</w:t>
      </w:r>
      <w:r w:rsidRPr="00D86E86">
        <w:rPr>
          <w:sz w:val="28"/>
          <w:szCs w:val="28"/>
        </w:rPr>
        <w:t xml:space="preserve"> в 2019 году освоено 83,3 млн рублей. </w:t>
      </w:r>
    </w:p>
    <w:p w:rsidR="00F4091E" w:rsidRPr="00D86E86" w:rsidRDefault="00D86E86" w:rsidP="003A6882">
      <w:pPr>
        <w:widowControl w:val="0"/>
        <w:ind w:firstLine="709"/>
        <w:jc w:val="both"/>
        <w:rPr>
          <w:sz w:val="28"/>
          <w:szCs w:val="28"/>
        </w:rPr>
      </w:pPr>
      <w:r w:rsidRPr="00D86E86">
        <w:rPr>
          <w:sz w:val="28"/>
          <w:szCs w:val="28"/>
        </w:rPr>
        <w:t>Кроме того</w:t>
      </w:r>
      <w:r w:rsidR="00A81027">
        <w:rPr>
          <w:sz w:val="28"/>
          <w:szCs w:val="28"/>
        </w:rPr>
        <w:t>,</w:t>
      </w:r>
      <w:r w:rsidRPr="00D86E86">
        <w:rPr>
          <w:sz w:val="28"/>
          <w:szCs w:val="28"/>
        </w:rPr>
        <w:t xml:space="preserve"> </w:t>
      </w:r>
      <w:r w:rsidR="00F4091E" w:rsidRPr="00D86E86">
        <w:rPr>
          <w:sz w:val="28"/>
          <w:szCs w:val="28"/>
        </w:rPr>
        <w:t xml:space="preserve">в 2019 году </w:t>
      </w:r>
      <w:r w:rsidRPr="00D86E86">
        <w:rPr>
          <w:sz w:val="28"/>
          <w:szCs w:val="28"/>
        </w:rPr>
        <w:t xml:space="preserve">в подпрограмму </w:t>
      </w:r>
      <w:r w:rsidR="00F4091E" w:rsidRPr="00D86E86">
        <w:rPr>
          <w:sz w:val="28"/>
          <w:szCs w:val="28"/>
        </w:rPr>
        <w:t>были включены 4 инвестиционных проекта:</w:t>
      </w:r>
    </w:p>
    <w:p w:rsidR="00F4091E" w:rsidRPr="00D86E86" w:rsidRDefault="00F4091E" w:rsidP="003A6882">
      <w:pPr>
        <w:widowControl w:val="0"/>
        <w:ind w:firstLine="709"/>
        <w:jc w:val="both"/>
        <w:rPr>
          <w:sz w:val="28"/>
          <w:szCs w:val="28"/>
        </w:rPr>
      </w:pPr>
      <w:r w:rsidRPr="00D86E86">
        <w:rPr>
          <w:sz w:val="28"/>
          <w:szCs w:val="28"/>
        </w:rPr>
        <w:t>1. ООО «ОСК - 21 ВЕК» - «Создание предприятия по производству строительных материалов». Проект предусматривает создание и запуск производственного предприятия по выпуску широкого спектра изделий и конструкций из бетона и железобетона для обеспечения спроса со стороны строительной индустрии. В 2019 году освоено 137,2 млн рублей.</w:t>
      </w:r>
    </w:p>
    <w:p w:rsidR="00F4091E" w:rsidRPr="00D86E86" w:rsidRDefault="00F4091E" w:rsidP="003A6882">
      <w:pPr>
        <w:widowControl w:val="0"/>
        <w:ind w:firstLine="709"/>
        <w:jc w:val="both"/>
        <w:rPr>
          <w:sz w:val="28"/>
          <w:szCs w:val="28"/>
        </w:rPr>
      </w:pPr>
      <w:r w:rsidRPr="00D86E86">
        <w:rPr>
          <w:sz w:val="28"/>
          <w:szCs w:val="28"/>
        </w:rPr>
        <w:t>2. ООО «Колос-2019» - «Создание агро-технологического комплекса «Кировский». Проект предусматривает приобретение сельскохозяйственной и другой специальной техники, оборудования и оснащения для формирования полностью завершенного машинно-технологического комплекса. За 2019 год освоено 330,2 млн рублей.</w:t>
      </w:r>
    </w:p>
    <w:p w:rsidR="00F4091E" w:rsidRPr="00D86E86" w:rsidRDefault="00F4091E" w:rsidP="003A6882">
      <w:pPr>
        <w:widowControl w:val="0"/>
        <w:ind w:firstLine="709"/>
        <w:jc w:val="both"/>
        <w:rPr>
          <w:sz w:val="28"/>
          <w:szCs w:val="28"/>
        </w:rPr>
      </w:pPr>
      <w:r w:rsidRPr="00D86E86">
        <w:rPr>
          <w:sz w:val="28"/>
          <w:szCs w:val="28"/>
        </w:rPr>
        <w:t>3. ООО «Грин» - «Логопарк Green» реализует проект по строительству и оборудованию складского комплекса в г. Беслан площадью 1490 кв. метров, приобретению 18 седельных тягачей с полуприцепами, прокладку ЖД-путей и приобретение собственного тепловоза, формирование инфраструктуры. В 2019 году освоено 38,3 млн рублей.</w:t>
      </w:r>
    </w:p>
    <w:p w:rsidR="0012648F" w:rsidRPr="00D86E86" w:rsidRDefault="00F4091E" w:rsidP="003A6882">
      <w:pPr>
        <w:widowControl w:val="0"/>
        <w:ind w:firstLine="709"/>
        <w:jc w:val="both"/>
        <w:rPr>
          <w:sz w:val="28"/>
          <w:szCs w:val="28"/>
        </w:rPr>
      </w:pPr>
      <w:r w:rsidRPr="00D86E86">
        <w:rPr>
          <w:sz w:val="28"/>
          <w:szCs w:val="28"/>
        </w:rPr>
        <w:t>4. ООО «Фундук Алании» - «Закладка сада фундука 200 га» реализует проект по закладке сада, проведению ряда работ непосредственно на земельном участке, приобретению и монтажу сельхозтехники, инструмента</w:t>
      </w:r>
      <w:r w:rsidR="00A81027">
        <w:rPr>
          <w:sz w:val="28"/>
          <w:szCs w:val="28"/>
        </w:rPr>
        <w:t>, садового инвентаря, подготовке</w:t>
      </w:r>
      <w:r w:rsidRPr="00D86E86">
        <w:rPr>
          <w:sz w:val="28"/>
          <w:szCs w:val="28"/>
        </w:rPr>
        <w:t xml:space="preserve"> земельного участка и его ограждени</w:t>
      </w:r>
      <w:r w:rsidR="00A81027">
        <w:rPr>
          <w:sz w:val="28"/>
          <w:szCs w:val="28"/>
        </w:rPr>
        <w:t>ю</w:t>
      </w:r>
      <w:r w:rsidRPr="00D86E86">
        <w:rPr>
          <w:sz w:val="28"/>
          <w:szCs w:val="28"/>
        </w:rPr>
        <w:t>, посадк</w:t>
      </w:r>
      <w:r w:rsidR="00A81027">
        <w:rPr>
          <w:sz w:val="28"/>
          <w:szCs w:val="28"/>
        </w:rPr>
        <w:t>е</w:t>
      </w:r>
      <w:r w:rsidRPr="00D86E86">
        <w:rPr>
          <w:sz w:val="28"/>
          <w:szCs w:val="28"/>
        </w:rPr>
        <w:t xml:space="preserve"> саженцев и уход за ними. В 2019 году освоено 48,2 млн рублей.</w:t>
      </w:r>
    </w:p>
    <w:p w:rsidR="002508A5" w:rsidRPr="00D86E86" w:rsidRDefault="002508A5" w:rsidP="003A6882">
      <w:pPr>
        <w:pStyle w:val="50"/>
        <w:keepNext w:val="0"/>
        <w:widowControl w:val="0"/>
        <w:ind w:firstLine="0"/>
        <w:jc w:val="center"/>
        <w:rPr>
          <w:b/>
          <w:szCs w:val="28"/>
        </w:rPr>
      </w:pPr>
    </w:p>
    <w:p w:rsidR="00D25615" w:rsidRPr="00D86E86" w:rsidRDefault="00D25615" w:rsidP="003A6882">
      <w:pPr>
        <w:pStyle w:val="50"/>
        <w:keepNext w:val="0"/>
        <w:widowControl w:val="0"/>
        <w:ind w:firstLine="0"/>
        <w:jc w:val="center"/>
        <w:rPr>
          <w:b/>
          <w:szCs w:val="28"/>
        </w:rPr>
      </w:pPr>
      <w:r w:rsidRPr="00D86E86">
        <w:rPr>
          <w:b/>
          <w:szCs w:val="28"/>
        </w:rPr>
        <w:t>Транспорт</w:t>
      </w:r>
    </w:p>
    <w:p w:rsidR="003804D9" w:rsidRPr="00D86E86" w:rsidRDefault="003804D9" w:rsidP="003A6882">
      <w:pPr>
        <w:pStyle w:val="50"/>
        <w:keepNext w:val="0"/>
        <w:widowControl w:val="0"/>
        <w:ind w:firstLine="624"/>
        <w:rPr>
          <w:b/>
          <w:sz w:val="16"/>
          <w:szCs w:val="16"/>
        </w:rPr>
      </w:pPr>
    </w:p>
    <w:p w:rsidR="00D36D6A" w:rsidRPr="00D86E86" w:rsidRDefault="00D36D6A" w:rsidP="003A6882">
      <w:pPr>
        <w:widowControl w:val="0"/>
        <w:ind w:firstLine="709"/>
        <w:jc w:val="both"/>
        <w:rPr>
          <w:sz w:val="28"/>
          <w:szCs w:val="28"/>
        </w:rPr>
      </w:pPr>
      <w:r w:rsidRPr="00D86E86">
        <w:rPr>
          <w:sz w:val="28"/>
          <w:szCs w:val="28"/>
        </w:rPr>
        <w:t>Маршрутная сеть республики состоит из 179 маршрутов (83 из которых являются межмуниципальными, а 96 муниципальными, из них 45 по г. Владикавказ).</w:t>
      </w:r>
      <w:r w:rsidR="00611D40">
        <w:rPr>
          <w:sz w:val="28"/>
          <w:szCs w:val="28"/>
        </w:rPr>
        <w:t xml:space="preserve"> </w:t>
      </w:r>
      <w:r w:rsidRPr="00D86E86">
        <w:rPr>
          <w:sz w:val="28"/>
          <w:szCs w:val="28"/>
        </w:rPr>
        <w:t>Перевозку пассажиров в республике осуществляют 240 перевозчиков различных форм собственности, из которых 4 являются государственными предприятиями и 1 муниципальным.</w:t>
      </w:r>
    </w:p>
    <w:p w:rsidR="00D36D6A" w:rsidRPr="00D86E86" w:rsidRDefault="00D36D6A" w:rsidP="003A6882">
      <w:pPr>
        <w:widowControl w:val="0"/>
        <w:ind w:firstLine="709"/>
        <w:jc w:val="both"/>
        <w:rPr>
          <w:sz w:val="28"/>
          <w:szCs w:val="28"/>
        </w:rPr>
      </w:pPr>
      <w:r w:rsidRPr="00D86E86">
        <w:rPr>
          <w:sz w:val="28"/>
          <w:szCs w:val="28"/>
        </w:rPr>
        <w:t xml:space="preserve"> На рынке транспортных услуг наряду с традиционными перевозчиками пассажиров – крупными и средними автопредприятиями, активно развиваются и осуществляют перевозочную деятельность индивидуальные предприниматели. Конкурируя с крупными организациями, они осуществляют перевозки пассажиров по маршрутам общего пользования и занимают доминирующее положение в системе пассажирских автоперевозок. По</w:t>
      </w:r>
      <w:r w:rsidR="00A81027">
        <w:rPr>
          <w:sz w:val="28"/>
          <w:szCs w:val="28"/>
        </w:rPr>
        <w:t> </w:t>
      </w:r>
      <w:r w:rsidRPr="00D86E86">
        <w:rPr>
          <w:sz w:val="28"/>
          <w:szCs w:val="28"/>
        </w:rPr>
        <w:t>официальным статданным</w:t>
      </w:r>
      <w:r w:rsidR="00A81027">
        <w:rPr>
          <w:sz w:val="28"/>
          <w:szCs w:val="28"/>
        </w:rPr>
        <w:t>,</w:t>
      </w:r>
      <w:r w:rsidRPr="00D86E86">
        <w:rPr>
          <w:sz w:val="28"/>
          <w:szCs w:val="28"/>
        </w:rPr>
        <w:t xml:space="preserve"> доля пассажироперевозок индивидуальными предпринимателями (физическими лицами) составляет 86,6% общего объема перевозок. </w:t>
      </w:r>
    </w:p>
    <w:p w:rsidR="00D36D6A" w:rsidRPr="00D86E86" w:rsidRDefault="00D36D6A" w:rsidP="003A6882">
      <w:pPr>
        <w:widowControl w:val="0"/>
        <w:ind w:firstLine="709"/>
        <w:jc w:val="both"/>
        <w:rPr>
          <w:sz w:val="28"/>
          <w:szCs w:val="28"/>
        </w:rPr>
      </w:pPr>
      <w:r w:rsidRPr="00D86E86">
        <w:rPr>
          <w:sz w:val="28"/>
          <w:szCs w:val="28"/>
        </w:rPr>
        <w:lastRenderedPageBreak/>
        <w:t xml:space="preserve">Тем не менее, количество частных автобусов ежегодно незначительно снижается из-за тарифа на проезд, не покрывающего расходы перевозчиков на  маршрутах с невысоким пассажиропотоком. </w:t>
      </w:r>
    </w:p>
    <w:p w:rsidR="00D36D6A" w:rsidRPr="00D86E86" w:rsidRDefault="00D36D6A" w:rsidP="003A6882">
      <w:pPr>
        <w:widowControl w:val="0"/>
        <w:ind w:right="-1" w:firstLine="709"/>
        <w:jc w:val="both"/>
        <w:rPr>
          <w:sz w:val="28"/>
          <w:szCs w:val="28"/>
        </w:rPr>
      </w:pPr>
      <w:r w:rsidRPr="00D86E86">
        <w:rPr>
          <w:sz w:val="28"/>
          <w:szCs w:val="28"/>
        </w:rPr>
        <w:t>За 2019 год  ухудшились  по сравнению с итогами 2018 года показатели работы грузового и пассажирского автотранспорта: перевозка грузов автомобильным транспортом организаций всех видов экономической деятельности снизилась на 1,1% и составила 693,5 тыс. тонн;</w:t>
      </w:r>
      <w:r w:rsidR="00611D40">
        <w:rPr>
          <w:sz w:val="28"/>
          <w:szCs w:val="28"/>
        </w:rPr>
        <w:t xml:space="preserve"> </w:t>
      </w:r>
      <w:r w:rsidRPr="00D86E86">
        <w:rPr>
          <w:sz w:val="28"/>
          <w:szCs w:val="28"/>
        </w:rPr>
        <w:t>перевозка пассажиров автопредприятиями – на 4,2% (8435,5 тыс.</w:t>
      </w:r>
      <w:r w:rsidR="00B5248D">
        <w:rPr>
          <w:sz w:val="28"/>
          <w:szCs w:val="28"/>
        </w:rPr>
        <w:t xml:space="preserve"> </w:t>
      </w:r>
      <w:r w:rsidRPr="00D86E86">
        <w:rPr>
          <w:sz w:val="28"/>
          <w:szCs w:val="28"/>
        </w:rPr>
        <w:t>чел.);</w:t>
      </w:r>
      <w:r w:rsidR="00611D40">
        <w:rPr>
          <w:sz w:val="28"/>
          <w:szCs w:val="28"/>
        </w:rPr>
        <w:t xml:space="preserve"> </w:t>
      </w:r>
      <w:r w:rsidRPr="00D86E86">
        <w:rPr>
          <w:sz w:val="28"/>
          <w:szCs w:val="28"/>
        </w:rPr>
        <w:t>пассажирооборот - на 5,4% (193,9 млн пасс-км)</w:t>
      </w:r>
      <w:r w:rsidR="00611D40">
        <w:rPr>
          <w:sz w:val="28"/>
          <w:szCs w:val="28"/>
        </w:rPr>
        <w:t>.</w:t>
      </w:r>
    </w:p>
    <w:p w:rsidR="00D36D6A" w:rsidRPr="00D86E86" w:rsidRDefault="00D36D6A" w:rsidP="003A6882">
      <w:pPr>
        <w:widowControl w:val="0"/>
        <w:tabs>
          <w:tab w:val="left" w:pos="9781"/>
        </w:tabs>
        <w:ind w:right="-2" w:firstLine="709"/>
        <w:jc w:val="both"/>
        <w:rPr>
          <w:sz w:val="28"/>
          <w:szCs w:val="28"/>
        </w:rPr>
      </w:pPr>
      <w:r w:rsidRPr="00D86E86">
        <w:rPr>
          <w:sz w:val="28"/>
          <w:szCs w:val="28"/>
        </w:rPr>
        <w:t xml:space="preserve">Снижение показателей по пассажиро- и грузоперевозкам  обусловлено  увеличением количества транспортных средств в собственности граждан, а также наличием большого числа частных перевозчиков. </w:t>
      </w:r>
    </w:p>
    <w:p w:rsidR="00D36D6A" w:rsidRPr="00D86E86" w:rsidRDefault="00D36D6A" w:rsidP="003A6882">
      <w:pPr>
        <w:widowControl w:val="0"/>
        <w:shd w:val="clear" w:color="auto" w:fill="FFFFFF"/>
        <w:ind w:firstLine="709"/>
        <w:jc w:val="both"/>
        <w:rPr>
          <w:sz w:val="28"/>
          <w:szCs w:val="28"/>
        </w:rPr>
      </w:pPr>
      <w:r w:rsidRPr="00D86E86">
        <w:rPr>
          <w:sz w:val="28"/>
          <w:szCs w:val="28"/>
        </w:rPr>
        <w:t xml:space="preserve">В настоящее время основной объем перевозок пассажиров по регулярным маршрутам Республики Северная Осетия-Алания осуществляется автобусами общего пользования. </w:t>
      </w:r>
    </w:p>
    <w:p w:rsidR="00D36D6A" w:rsidRPr="00D86E86" w:rsidRDefault="00D36D6A" w:rsidP="003A6882">
      <w:pPr>
        <w:widowControl w:val="0"/>
        <w:ind w:firstLine="709"/>
        <w:jc w:val="both"/>
        <w:rPr>
          <w:bCs/>
          <w:sz w:val="28"/>
          <w:szCs w:val="28"/>
          <w:lang w:eastAsia="en-US"/>
        </w:rPr>
      </w:pPr>
      <w:r w:rsidRPr="00D86E86">
        <w:rPr>
          <w:bCs/>
          <w:sz w:val="28"/>
          <w:szCs w:val="28"/>
          <w:lang w:eastAsia="en-US"/>
        </w:rPr>
        <w:t xml:space="preserve">Следует отметить, что предприятия автотранспорта в основном используют подвижной состав малой и средней  вместимости. Из-за высокого физического износа транспорта и низкой степени обновления парка автобусов резко снизилось количество  пассажирского подвижного состава. Перевозчики не имеют возможности обновлять подвижной состав и увеличивать его количество по причине отсутствия прибыли от перевозочной деятельности. </w:t>
      </w:r>
    </w:p>
    <w:p w:rsidR="00D36D6A" w:rsidRPr="00D86E86" w:rsidRDefault="00D36D6A" w:rsidP="003A6882">
      <w:pPr>
        <w:widowControl w:val="0"/>
        <w:ind w:firstLine="709"/>
        <w:jc w:val="both"/>
        <w:outlineLvl w:val="0"/>
        <w:rPr>
          <w:snapToGrid w:val="0"/>
          <w:sz w:val="28"/>
          <w:szCs w:val="28"/>
        </w:rPr>
      </w:pPr>
      <w:r w:rsidRPr="00D86E86">
        <w:rPr>
          <w:snapToGrid w:val="0"/>
          <w:sz w:val="28"/>
          <w:szCs w:val="28"/>
        </w:rPr>
        <w:t xml:space="preserve">Без обновления автомобильного транспорта невозможно обеспечить население республики качественными услугами пассажирских перевозок, </w:t>
      </w:r>
      <w:r w:rsidR="00A81027">
        <w:rPr>
          <w:snapToGrid w:val="0"/>
          <w:sz w:val="28"/>
          <w:szCs w:val="28"/>
        </w:rPr>
        <w:t>у</w:t>
      </w:r>
      <w:r w:rsidRPr="00D86E86">
        <w:rPr>
          <w:snapToGrid w:val="0"/>
          <w:sz w:val="28"/>
          <w:szCs w:val="28"/>
        </w:rPr>
        <w:t>совершенствовать организацию движения транспорта. Процесс обновления транспорта капиталоемкий. Решить данную проблему можно  привлечением дополнительных инвестиций или же посредством участия в государственных программах и национальных проектах Российской Федерации на условиях софинансирования. При этом целесообразно было бы уровень софинансирования из республиканского бюджета минимизировать.</w:t>
      </w:r>
    </w:p>
    <w:p w:rsidR="00D36D6A" w:rsidRPr="00D86E86" w:rsidRDefault="00D36D6A" w:rsidP="003A6882">
      <w:pPr>
        <w:widowControl w:val="0"/>
        <w:ind w:firstLine="709"/>
        <w:jc w:val="both"/>
        <w:rPr>
          <w:sz w:val="28"/>
          <w:szCs w:val="28"/>
          <w:lang w:eastAsia="en-US"/>
        </w:rPr>
      </w:pPr>
      <w:r w:rsidRPr="00D86E86">
        <w:rPr>
          <w:rFonts w:eastAsia="Calibri"/>
          <w:sz w:val="28"/>
          <w:szCs w:val="28"/>
          <w:lang w:eastAsia="en-US"/>
        </w:rPr>
        <w:t xml:space="preserve">Несмотря на существующие проблемы отрасли, все </w:t>
      </w:r>
      <w:r w:rsidRPr="00D86E86">
        <w:rPr>
          <w:sz w:val="28"/>
          <w:szCs w:val="28"/>
          <w:lang w:eastAsia="en-US"/>
        </w:rPr>
        <w:t>населенные пункты республики имеют прямое или транзитное транспортное сообщение с районными центрами республики и с г. Владикавказ. Исключение составляют высокогорные села, в связи с тем, что перевозка пассажиров по дорогам, ведущим в указанные села, не отвечает требованиям безопасности перевозки пассажиров, а автомобильные дороги к данным селам не отвечают требованиям, предъявляемым к улицам и дорогам, предназначенным для движения маршрутных транспортных средств.</w:t>
      </w:r>
    </w:p>
    <w:p w:rsidR="00D36D6A" w:rsidRPr="00D86E86" w:rsidRDefault="00D36D6A" w:rsidP="003A6882">
      <w:pPr>
        <w:widowControl w:val="0"/>
        <w:ind w:right="-1" w:firstLine="709"/>
        <w:jc w:val="both"/>
        <w:rPr>
          <w:sz w:val="28"/>
          <w:szCs w:val="28"/>
        </w:rPr>
      </w:pPr>
      <w:r w:rsidRPr="00D86E86">
        <w:rPr>
          <w:sz w:val="28"/>
          <w:szCs w:val="28"/>
        </w:rPr>
        <w:t>Кроме автомобильного транспорта</w:t>
      </w:r>
      <w:r w:rsidR="00A81027">
        <w:rPr>
          <w:sz w:val="28"/>
          <w:szCs w:val="28"/>
        </w:rPr>
        <w:t>,</w:t>
      </w:r>
      <w:r w:rsidRPr="00D86E86">
        <w:rPr>
          <w:sz w:val="28"/>
          <w:szCs w:val="28"/>
        </w:rPr>
        <w:t xml:space="preserve"> по г. Владикавказ перевозки пассажиров осуществляет ВМУП «ВладТрамвай», инвентарный парк которого насчитывает 31 единицу ма</w:t>
      </w:r>
      <w:r w:rsidR="003A1FB9">
        <w:rPr>
          <w:sz w:val="28"/>
          <w:szCs w:val="28"/>
        </w:rPr>
        <w:t>рки Т4Д, 1 учебный вагон и 2 единицы</w:t>
      </w:r>
      <w:r w:rsidRPr="00D86E86">
        <w:rPr>
          <w:sz w:val="28"/>
          <w:szCs w:val="28"/>
        </w:rPr>
        <w:t xml:space="preserve"> уборочной техники.</w:t>
      </w:r>
    </w:p>
    <w:p w:rsidR="00D36D6A" w:rsidRPr="00D86E86" w:rsidRDefault="00D36D6A" w:rsidP="003A1FB9">
      <w:pPr>
        <w:widowControl w:val="0"/>
        <w:ind w:right="-1" w:firstLine="709"/>
        <w:jc w:val="both"/>
        <w:rPr>
          <w:sz w:val="28"/>
          <w:szCs w:val="28"/>
        </w:rPr>
      </w:pPr>
      <w:r w:rsidRPr="00D86E86">
        <w:rPr>
          <w:sz w:val="28"/>
          <w:szCs w:val="28"/>
        </w:rPr>
        <w:t xml:space="preserve"> По итогам 2019 года</w:t>
      </w:r>
      <w:r w:rsidR="003A1FB9">
        <w:rPr>
          <w:sz w:val="28"/>
          <w:szCs w:val="28"/>
        </w:rPr>
        <w:t>,</w:t>
      </w:r>
      <w:r w:rsidRPr="00D86E86">
        <w:rPr>
          <w:sz w:val="28"/>
          <w:szCs w:val="28"/>
        </w:rPr>
        <w:t xml:space="preserve"> в сравнении с 2018 годом ухудшились технико-экономические показатели горэлектротранспорта:</w:t>
      </w:r>
      <w:r w:rsidR="003A1FB9">
        <w:rPr>
          <w:sz w:val="28"/>
          <w:szCs w:val="28"/>
        </w:rPr>
        <w:t xml:space="preserve"> </w:t>
      </w:r>
      <w:r w:rsidRPr="00D86E86">
        <w:rPr>
          <w:sz w:val="28"/>
          <w:szCs w:val="28"/>
        </w:rPr>
        <w:t xml:space="preserve">снизилась регулярность движения – на 2%, фактически выполненные рейсы – на 20%, доля перевозки </w:t>
      </w:r>
      <w:r w:rsidRPr="00D86E86">
        <w:rPr>
          <w:sz w:val="28"/>
          <w:szCs w:val="28"/>
        </w:rPr>
        <w:lastRenderedPageBreak/>
        <w:t xml:space="preserve">платных пассажиров </w:t>
      </w:r>
      <w:r w:rsidR="003A1FB9">
        <w:rPr>
          <w:sz w:val="28"/>
          <w:szCs w:val="28"/>
        </w:rPr>
        <w:t xml:space="preserve">– </w:t>
      </w:r>
      <w:r w:rsidRPr="00D86E86">
        <w:rPr>
          <w:sz w:val="28"/>
          <w:szCs w:val="28"/>
        </w:rPr>
        <w:t>на 10,2%, пребывание пассажиров в движении – на 15,2%, при этом сократился пассажирооборот – на 10%.</w:t>
      </w:r>
    </w:p>
    <w:p w:rsidR="00D36D6A" w:rsidRPr="00D86E86" w:rsidRDefault="00D36D6A" w:rsidP="003A6882">
      <w:pPr>
        <w:widowControl w:val="0"/>
        <w:ind w:firstLine="709"/>
        <w:jc w:val="both"/>
        <w:rPr>
          <w:sz w:val="28"/>
          <w:szCs w:val="28"/>
        </w:rPr>
      </w:pPr>
      <w:r w:rsidRPr="00D86E86">
        <w:rPr>
          <w:sz w:val="28"/>
          <w:szCs w:val="28"/>
        </w:rPr>
        <w:t>В связи с высоким износом подвижного состава возросли такие показатели, как:</w:t>
      </w:r>
      <w:r w:rsidR="003A1FB9" w:rsidRPr="00D86E86">
        <w:rPr>
          <w:sz w:val="28"/>
          <w:szCs w:val="28"/>
        </w:rPr>
        <w:t xml:space="preserve"> </w:t>
      </w:r>
      <w:r w:rsidRPr="00D86E86">
        <w:rPr>
          <w:sz w:val="28"/>
          <w:szCs w:val="28"/>
        </w:rPr>
        <w:t xml:space="preserve">пребывание трамваев в неисправном состоянии </w:t>
      </w:r>
      <w:r w:rsidR="003A1FB9">
        <w:rPr>
          <w:sz w:val="28"/>
          <w:szCs w:val="28"/>
        </w:rPr>
        <w:t>–</w:t>
      </w:r>
      <w:r w:rsidRPr="00D86E86">
        <w:rPr>
          <w:sz w:val="28"/>
          <w:szCs w:val="28"/>
        </w:rPr>
        <w:t xml:space="preserve"> на</w:t>
      </w:r>
      <w:r w:rsidR="003A1FB9">
        <w:rPr>
          <w:sz w:val="28"/>
          <w:szCs w:val="28"/>
        </w:rPr>
        <w:t xml:space="preserve"> 27,8% по отношению к 2018 году, </w:t>
      </w:r>
      <w:r w:rsidRPr="00D86E86">
        <w:rPr>
          <w:sz w:val="28"/>
          <w:szCs w:val="28"/>
        </w:rPr>
        <w:t>случаи обрывов контактной сети – на 32%.</w:t>
      </w:r>
    </w:p>
    <w:p w:rsidR="00D36D6A" w:rsidRPr="00D86E86" w:rsidRDefault="00D36D6A" w:rsidP="003A6882">
      <w:pPr>
        <w:widowControl w:val="0"/>
        <w:ind w:firstLine="709"/>
        <w:jc w:val="both"/>
        <w:rPr>
          <w:sz w:val="28"/>
          <w:szCs w:val="28"/>
        </w:rPr>
      </w:pPr>
      <w:r w:rsidRPr="00D86E86">
        <w:rPr>
          <w:sz w:val="28"/>
          <w:szCs w:val="28"/>
        </w:rPr>
        <w:t xml:space="preserve">Сократился выпуск подвижного состава на линию на 15%, что связано с закрытием в феврале текущего года трамвайного движения на «ОЗАТЭ» в связи с аварией на 11 и 12 подстанциях и на пр. Коста на период замены рельсового полотна. </w:t>
      </w:r>
    </w:p>
    <w:p w:rsidR="00D36D6A" w:rsidRPr="00D86E86" w:rsidRDefault="00D36D6A" w:rsidP="003A6882">
      <w:pPr>
        <w:widowControl w:val="0"/>
        <w:ind w:firstLine="709"/>
        <w:jc w:val="both"/>
        <w:rPr>
          <w:sz w:val="28"/>
          <w:szCs w:val="28"/>
        </w:rPr>
      </w:pPr>
      <w:r w:rsidRPr="00D86E86">
        <w:rPr>
          <w:sz w:val="28"/>
          <w:szCs w:val="28"/>
        </w:rPr>
        <w:t>Совокупное влияние перечисленных факторов привело к снижению доходов предприятия на 16,3%.</w:t>
      </w:r>
    </w:p>
    <w:p w:rsidR="00D36D6A" w:rsidRPr="00611D40" w:rsidRDefault="00D36D6A" w:rsidP="003A6882">
      <w:pPr>
        <w:widowControl w:val="0"/>
        <w:ind w:firstLine="709"/>
        <w:jc w:val="both"/>
        <w:rPr>
          <w:sz w:val="28"/>
          <w:szCs w:val="28"/>
        </w:rPr>
      </w:pPr>
      <w:r w:rsidRPr="00611D40">
        <w:rPr>
          <w:sz w:val="28"/>
          <w:szCs w:val="28"/>
        </w:rPr>
        <w:t>К основным проблемам развития грузового и пассажирского транспорта в республике относятся:</w:t>
      </w:r>
    </w:p>
    <w:p w:rsidR="00D36D6A" w:rsidRPr="00611D40" w:rsidRDefault="00D36D6A" w:rsidP="003A6882">
      <w:pPr>
        <w:widowControl w:val="0"/>
        <w:ind w:right="-1" w:firstLine="709"/>
        <w:jc w:val="both"/>
        <w:rPr>
          <w:sz w:val="28"/>
          <w:szCs w:val="28"/>
        </w:rPr>
      </w:pPr>
      <w:r w:rsidRPr="00611D40">
        <w:rPr>
          <w:sz w:val="28"/>
          <w:szCs w:val="28"/>
        </w:rPr>
        <w:t xml:space="preserve">высокий уровень износа подвижного состава, выработавшего свой ресурс и не отвечающего современным требованиям по уровню комфорта и экологической безопасности; </w:t>
      </w:r>
    </w:p>
    <w:p w:rsidR="00231163" w:rsidRPr="00611D40" w:rsidRDefault="00D36D6A" w:rsidP="003A6882">
      <w:pPr>
        <w:widowControl w:val="0"/>
        <w:ind w:firstLine="709"/>
        <w:jc w:val="both"/>
        <w:rPr>
          <w:sz w:val="28"/>
          <w:szCs w:val="28"/>
        </w:rPr>
      </w:pPr>
      <w:r w:rsidRPr="00611D40">
        <w:rPr>
          <w:sz w:val="28"/>
          <w:szCs w:val="28"/>
        </w:rPr>
        <w:t>неравномерность развития пассажирской транспортной сети (перераспределение пассажиров с общественного транспорта на личный транспорт)</w:t>
      </w:r>
      <w:r w:rsidR="00231163" w:rsidRPr="00611D40">
        <w:rPr>
          <w:sz w:val="28"/>
          <w:szCs w:val="28"/>
        </w:rPr>
        <w:t>.</w:t>
      </w:r>
    </w:p>
    <w:p w:rsidR="00BD27EF" w:rsidRPr="00D86E86" w:rsidRDefault="00BD27EF" w:rsidP="003A6882">
      <w:pPr>
        <w:widowControl w:val="0"/>
        <w:ind w:firstLine="624"/>
        <w:jc w:val="both"/>
        <w:rPr>
          <w:b/>
          <w:sz w:val="22"/>
          <w:szCs w:val="28"/>
        </w:rPr>
      </w:pPr>
    </w:p>
    <w:p w:rsidR="001E349F" w:rsidRPr="00D86E86" w:rsidRDefault="00D25615" w:rsidP="003A6882">
      <w:pPr>
        <w:widowControl w:val="0"/>
        <w:jc w:val="center"/>
        <w:rPr>
          <w:b/>
          <w:sz w:val="28"/>
          <w:szCs w:val="28"/>
        </w:rPr>
      </w:pPr>
      <w:r w:rsidRPr="00D86E86">
        <w:rPr>
          <w:b/>
          <w:sz w:val="28"/>
          <w:szCs w:val="28"/>
        </w:rPr>
        <w:t>Связь</w:t>
      </w:r>
    </w:p>
    <w:p w:rsidR="005F6571" w:rsidRPr="00D86E86" w:rsidRDefault="005F6571" w:rsidP="003A6882">
      <w:pPr>
        <w:widowControl w:val="0"/>
        <w:ind w:firstLine="624"/>
        <w:jc w:val="center"/>
        <w:rPr>
          <w:b/>
          <w:sz w:val="16"/>
          <w:szCs w:val="16"/>
        </w:rPr>
      </w:pPr>
    </w:p>
    <w:p w:rsidR="00D36D6A" w:rsidRPr="00D86E86" w:rsidRDefault="00D36D6A" w:rsidP="003A6882">
      <w:pPr>
        <w:widowControl w:val="0"/>
        <w:ind w:firstLine="708"/>
        <w:jc w:val="both"/>
        <w:rPr>
          <w:sz w:val="28"/>
          <w:szCs w:val="28"/>
        </w:rPr>
      </w:pPr>
      <w:r w:rsidRPr="00D86E86">
        <w:rPr>
          <w:sz w:val="28"/>
          <w:szCs w:val="28"/>
        </w:rPr>
        <w:t>Республика Северная Осетия-Алания занимает одно из лидирующих мест среди субъектов Российской Федерации по уровню телефонизации населения. Зона покрытия составляет более 97,5% республиканской территории (в том числе труднодоступные горные районы ПАО «МТС» - 53%, ПАО «МегаФон» - 37%, ПАО «ВымпелКом» - 42%), сигналом 3</w:t>
      </w:r>
      <w:r w:rsidRPr="00D86E86">
        <w:rPr>
          <w:sz w:val="28"/>
          <w:szCs w:val="28"/>
          <w:lang w:val="en-US"/>
        </w:rPr>
        <w:t>G</w:t>
      </w:r>
      <w:r w:rsidRPr="00D86E86">
        <w:rPr>
          <w:sz w:val="28"/>
          <w:szCs w:val="28"/>
        </w:rPr>
        <w:t xml:space="preserve"> – порядка 79% (из них ПАО «МТС» - 51%, ПАО «МегаФон» - 47%, ПАО «ВымпелКом» - 54%) и сетью </w:t>
      </w:r>
      <w:r w:rsidRPr="00D86E86">
        <w:rPr>
          <w:sz w:val="28"/>
          <w:szCs w:val="28"/>
          <w:lang w:val="en-US"/>
        </w:rPr>
        <w:t>LTE</w:t>
      </w:r>
      <w:r w:rsidRPr="00D86E86">
        <w:rPr>
          <w:sz w:val="28"/>
          <w:szCs w:val="28"/>
        </w:rPr>
        <w:t xml:space="preserve"> - 95% (ПАО «МТС», ПАО «ВымпелКом» и ПАО «МегаФон). Покрытие территории Республики Северная Осетия-Алания мобильным </w:t>
      </w:r>
      <w:r w:rsidR="003A1FB9">
        <w:rPr>
          <w:sz w:val="28"/>
          <w:szCs w:val="28"/>
        </w:rPr>
        <w:t>и</w:t>
      </w:r>
      <w:r w:rsidRPr="00D86E86">
        <w:rPr>
          <w:sz w:val="28"/>
          <w:szCs w:val="28"/>
        </w:rPr>
        <w:t xml:space="preserve">нтернетом - более 70%, количество пользователей мобильным доступом к сети Интернет - около 400 тыс. </w:t>
      </w:r>
    </w:p>
    <w:p w:rsidR="00D36D6A" w:rsidRPr="00D86E86" w:rsidRDefault="00D36D6A" w:rsidP="003A6882">
      <w:pPr>
        <w:widowControl w:val="0"/>
        <w:ind w:firstLine="708"/>
        <w:jc w:val="both"/>
        <w:rPr>
          <w:sz w:val="28"/>
          <w:szCs w:val="28"/>
        </w:rPr>
      </w:pPr>
      <w:r w:rsidRPr="00D86E86">
        <w:rPr>
          <w:sz w:val="28"/>
          <w:szCs w:val="28"/>
        </w:rPr>
        <w:t>На территории республики действует три оператора подвижной сотовой связи с клиентской базой свыше 1 млн абонентов, в среднем по 1/3 от общего количества абонентов приходится на каждого оператора.</w:t>
      </w:r>
    </w:p>
    <w:p w:rsidR="00D36D6A" w:rsidRPr="00D86E86" w:rsidRDefault="00D36D6A" w:rsidP="003A6882">
      <w:pPr>
        <w:widowControl w:val="0"/>
        <w:ind w:firstLine="708"/>
        <w:jc w:val="both"/>
        <w:rPr>
          <w:sz w:val="28"/>
          <w:szCs w:val="28"/>
        </w:rPr>
      </w:pPr>
      <w:r w:rsidRPr="00D86E86">
        <w:rPr>
          <w:sz w:val="28"/>
          <w:szCs w:val="28"/>
        </w:rPr>
        <w:t>Общая протяженность республиканских оп</w:t>
      </w:r>
      <w:r w:rsidR="003A1FB9">
        <w:rPr>
          <w:sz w:val="28"/>
          <w:szCs w:val="28"/>
        </w:rPr>
        <w:t>то</w:t>
      </w:r>
      <w:r w:rsidRPr="00D86E86">
        <w:rPr>
          <w:sz w:val="28"/>
          <w:szCs w:val="28"/>
        </w:rPr>
        <w:t>волоконных линий связи (ВОЛС) ПАО «Ростелеком» составляет 876,8 км (95% республиканской территории, в том числе труднодоступные горные районы), внутризоновых и межстанционных – 669,8 км.</w:t>
      </w:r>
    </w:p>
    <w:p w:rsidR="00F141E5" w:rsidRPr="00D86E86" w:rsidRDefault="00D36D6A" w:rsidP="003A6882">
      <w:pPr>
        <w:widowControl w:val="0"/>
        <w:ind w:firstLine="708"/>
        <w:jc w:val="both"/>
        <w:rPr>
          <w:rFonts w:eastAsia="Calibri"/>
          <w:sz w:val="28"/>
          <w:szCs w:val="28"/>
          <w:lang w:eastAsia="en-US"/>
        </w:rPr>
      </w:pPr>
      <w:r w:rsidRPr="00D86E86">
        <w:rPr>
          <w:sz w:val="28"/>
          <w:szCs w:val="28"/>
        </w:rPr>
        <w:t xml:space="preserve">Северо-Осетинским филиалом ПАО «Ростелеком» за отчетный период по </w:t>
      </w:r>
      <w:r w:rsidRPr="00D86E86">
        <w:rPr>
          <w:rFonts w:eastAsia="Calibri"/>
          <w:sz w:val="28"/>
          <w:szCs w:val="28"/>
          <w:lang w:eastAsia="en-US"/>
        </w:rPr>
        <w:t xml:space="preserve">республике установлено 2912 телефонов: по ГТС – 1873 телефона, из них населению – 1649; по СТС – 1039, в том числе населению – 1010. Количество абонентов составляет порядка 96,4 тысячи. </w:t>
      </w:r>
    </w:p>
    <w:p w:rsidR="00D36D6A" w:rsidRPr="00D86E86" w:rsidRDefault="00D36D6A" w:rsidP="003A6882">
      <w:pPr>
        <w:widowControl w:val="0"/>
        <w:ind w:firstLine="708"/>
        <w:jc w:val="both"/>
        <w:rPr>
          <w:sz w:val="28"/>
          <w:szCs w:val="28"/>
        </w:rPr>
      </w:pPr>
      <w:r w:rsidRPr="00D86E86">
        <w:rPr>
          <w:sz w:val="28"/>
          <w:szCs w:val="28"/>
        </w:rPr>
        <w:t xml:space="preserve">По итогам 2019 года выросли по сравнению с соответствующим периодом прошлого года основные показатели Северо-Осетинского филиала </w:t>
      </w:r>
      <w:r w:rsidRPr="00D86E86">
        <w:rPr>
          <w:sz w:val="28"/>
          <w:szCs w:val="28"/>
        </w:rPr>
        <w:lastRenderedPageBreak/>
        <w:t xml:space="preserve">ПАО «Ростелеком»: </w:t>
      </w:r>
    </w:p>
    <w:p w:rsidR="00D36D6A" w:rsidRPr="00D86E86" w:rsidRDefault="00D36D6A" w:rsidP="003A6882">
      <w:pPr>
        <w:widowControl w:val="0"/>
        <w:ind w:firstLine="708"/>
        <w:jc w:val="both"/>
        <w:rPr>
          <w:sz w:val="28"/>
          <w:szCs w:val="28"/>
        </w:rPr>
      </w:pPr>
      <w:r w:rsidRPr="00D86E86">
        <w:rPr>
          <w:sz w:val="28"/>
          <w:szCs w:val="28"/>
        </w:rPr>
        <w:t>выручка от реализации товаров и услуг на 6,3% (и составила 1120,4  млн рублей);</w:t>
      </w:r>
    </w:p>
    <w:p w:rsidR="00D36D6A" w:rsidRPr="00D86E86" w:rsidRDefault="00D36D6A" w:rsidP="003A6882">
      <w:pPr>
        <w:widowControl w:val="0"/>
        <w:ind w:firstLine="708"/>
        <w:jc w:val="both"/>
        <w:rPr>
          <w:sz w:val="28"/>
          <w:szCs w:val="28"/>
        </w:rPr>
      </w:pPr>
      <w:r w:rsidRPr="00D86E86">
        <w:rPr>
          <w:sz w:val="28"/>
          <w:szCs w:val="28"/>
        </w:rPr>
        <w:t>предоставление услуг связи - на 6,9% (1100 млн рублей), в том числе населению – на 2,1 % (640 млн рублей);</w:t>
      </w:r>
    </w:p>
    <w:p w:rsidR="00D36D6A" w:rsidRPr="00D86E86" w:rsidRDefault="00D36D6A" w:rsidP="003A6882">
      <w:pPr>
        <w:widowControl w:val="0"/>
        <w:ind w:firstLine="708"/>
        <w:jc w:val="both"/>
        <w:rPr>
          <w:sz w:val="28"/>
          <w:szCs w:val="28"/>
        </w:rPr>
      </w:pPr>
      <w:r w:rsidRPr="00D86E86">
        <w:rPr>
          <w:sz w:val="28"/>
          <w:szCs w:val="28"/>
        </w:rPr>
        <w:t xml:space="preserve">доходы от </w:t>
      </w:r>
      <w:r w:rsidR="003A1FB9">
        <w:rPr>
          <w:sz w:val="28"/>
          <w:szCs w:val="28"/>
        </w:rPr>
        <w:t xml:space="preserve">предоставленных </w:t>
      </w:r>
      <w:r w:rsidR="003A1FB9" w:rsidRPr="00D86E86">
        <w:rPr>
          <w:sz w:val="28"/>
          <w:szCs w:val="28"/>
        </w:rPr>
        <w:t>нтернет</w:t>
      </w:r>
      <w:r w:rsidRPr="00D86E86">
        <w:rPr>
          <w:sz w:val="28"/>
          <w:szCs w:val="28"/>
        </w:rPr>
        <w:t>услуг - на 4,4%  выш</w:t>
      </w:r>
      <w:r w:rsidR="003A1FB9">
        <w:rPr>
          <w:sz w:val="28"/>
          <w:szCs w:val="28"/>
        </w:rPr>
        <w:t>е уровня, достигнутого в 2018 году</w:t>
      </w:r>
      <w:r w:rsidRPr="00D86E86">
        <w:rPr>
          <w:sz w:val="28"/>
          <w:szCs w:val="28"/>
        </w:rPr>
        <w:t xml:space="preserve"> (</w:t>
      </w:r>
      <w:r w:rsidRPr="00D86E86">
        <w:rPr>
          <w:rFonts w:eastAsia="Calibri"/>
          <w:spacing w:val="1"/>
          <w:sz w:val="28"/>
          <w:szCs w:val="28"/>
          <w:lang w:eastAsia="en-US"/>
        </w:rPr>
        <w:t xml:space="preserve">373,6 </w:t>
      </w:r>
      <w:r w:rsidRPr="00D86E86">
        <w:rPr>
          <w:sz w:val="28"/>
          <w:szCs w:val="28"/>
        </w:rPr>
        <w:t>млн рублей).</w:t>
      </w:r>
    </w:p>
    <w:p w:rsidR="00D36D6A" w:rsidRPr="00D86E86" w:rsidRDefault="00D36D6A" w:rsidP="003A6882">
      <w:pPr>
        <w:widowControl w:val="0"/>
        <w:ind w:firstLine="708"/>
        <w:jc w:val="both"/>
        <w:rPr>
          <w:sz w:val="28"/>
          <w:szCs w:val="28"/>
        </w:rPr>
      </w:pPr>
      <w:r w:rsidRPr="00D86E86">
        <w:rPr>
          <w:sz w:val="28"/>
          <w:szCs w:val="28"/>
        </w:rPr>
        <w:t>Тенденция к росту объемов услуг связи ПАО «Ростелеком» объясняется в основном расширением клиентской базы широкополосного доступа сети Интернет и роста выручки по прикладным проектам.</w:t>
      </w:r>
    </w:p>
    <w:p w:rsidR="00D36D6A" w:rsidRPr="00D86E86" w:rsidRDefault="00D36D6A" w:rsidP="003A6882">
      <w:pPr>
        <w:widowControl w:val="0"/>
        <w:ind w:firstLine="708"/>
        <w:jc w:val="both"/>
        <w:rPr>
          <w:sz w:val="28"/>
          <w:szCs w:val="28"/>
        </w:rPr>
      </w:pPr>
      <w:r w:rsidRPr="00D86E86">
        <w:rPr>
          <w:sz w:val="28"/>
          <w:szCs w:val="28"/>
        </w:rPr>
        <w:t xml:space="preserve">Развивается сектор услуг по обеспечению высокоскоростного доступа к сети Интернет. В частности количество  портов  </w:t>
      </w:r>
      <w:r w:rsidRPr="00D86E86">
        <w:rPr>
          <w:sz w:val="28"/>
          <w:szCs w:val="28"/>
          <w:lang w:val="en-US"/>
        </w:rPr>
        <w:t>FTTb</w:t>
      </w:r>
      <w:r w:rsidRPr="00D86E86">
        <w:rPr>
          <w:sz w:val="28"/>
          <w:szCs w:val="28"/>
        </w:rPr>
        <w:t xml:space="preserve">  («оптика в дом») составляет 62626, по технологии </w:t>
      </w:r>
      <w:r w:rsidRPr="00D86E86">
        <w:rPr>
          <w:sz w:val="28"/>
          <w:szCs w:val="28"/>
          <w:lang w:val="en-US"/>
        </w:rPr>
        <w:t>xDSL</w:t>
      </w:r>
      <w:r w:rsidRPr="00D86E86">
        <w:rPr>
          <w:sz w:val="28"/>
          <w:szCs w:val="28"/>
        </w:rPr>
        <w:t xml:space="preserve"> – 45680 порта.  </w:t>
      </w:r>
    </w:p>
    <w:p w:rsidR="00D36D6A" w:rsidRPr="00D86E86" w:rsidRDefault="00D36D6A" w:rsidP="003A6882">
      <w:pPr>
        <w:widowControl w:val="0"/>
        <w:ind w:firstLine="708"/>
        <w:jc w:val="both"/>
        <w:rPr>
          <w:sz w:val="28"/>
          <w:szCs w:val="28"/>
        </w:rPr>
      </w:pPr>
      <w:r w:rsidRPr="00D86E86">
        <w:rPr>
          <w:sz w:val="28"/>
          <w:szCs w:val="28"/>
        </w:rPr>
        <w:t>Реализованы проекты</w:t>
      </w:r>
      <w:r w:rsidR="003A1FB9">
        <w:rPr>
          <w:sz w:val="28"/>
          <w:szCs w:val="28"/>
        </w:rPr>
        <w:t>:</w:t>
      </w:r>
      <w:r w:rsidRPr="00D86E86">
        <w:rPr>
          <w:sz w:val="28"/>
          <w:szCs w:val="28"/>
        </w:rPr>
        <w:t xml:space="preserve"> «Строительство оптических сетей в частном секторе по технологии </w:t>
      </w:r>
      <w:r w:rsidRPr="00D86E86">
        <w:rPr>
          <w:sz w:val="28"/>
          <w:szCs w:val="28"/>
          <w:lang w:val="en-US"/>
        </w:rPr>
        <w:t>GPON</w:t>
      </w:r>
      <w:r w:rsidRPr="00D86E86">
        <w:rPr>
          <w:sz w:val="28"/>
          <w:szCs w:val="28"/>
        </w:rPr>
        <w:t>»; «Мастер производства. Модернизация сети в п.</w:t>
      </w:r>
      <w:r w:rsidR="003A1FB9">
        <w:rPr>
          <w:sz w:val="28"/>
          <w:szCs w:val="28"/>
        </w:rPr>
        <w:t> </w:t>
      </w:r>
      <w:r w:rsidRPr="00D86E86">
        <w:rPr>
          <w:sz w:val="28"/>
          <w:szCs w:val="28"/>
        </w:rPr>
        <w:t>Заводской»; «Строительство сетей ШПД в частном секторе в 2018 году в Северо-Осетинском филиале». Введено в техническую эксплуатацию 40</w:t>
      </w:r>
      <w:r w:rsidR="003A1FB9">
        <w:rPr>
          <w:sz w:val="28"/>
          <w:szCs w:val="28"/>
        </w:rPr>
        <w:t xml:space="preserve"> </w:t>
      </w:r>
      <w:r w:rsidRPr="00D86E86">
        <w:rPr>
          <w:sz w:val="28"/>
          <w:szCs w:val="28"/>
        </w:rPr>
        <w:t>016 портов, охвачено проектом 45222 домохозяйств</w:t>
      </w:r>
      <w:r w:rsidR="003A1FB9">
        <w:rPr>
          <w:sz w:val="28"/>
          <w:szCs w:val="28"/>
        </w:rPr>
        <w:t>а</w:t>
      </w:r>
      <w:r w:rsidRPr="00D86E86">
        <w:rPr>
          <w:sz w:val="28"/>
          <w:szCs w:val="28"/>
        </w:rPr>
        <w:t>, подключено</w:t>
      </w:r>
      <w:r w:rsidR="003A1FB9">
        <w:rPr>
          <w:sz w:val="28"/>
          <w:szCs w:val="28"/>
        </w:rPr>
        <w:t>,</w:t>
      </w:r>
      <w:r w:rsidRPr="00D86E86">
        <w:rPr>
          <w:sz w:val="28"/>
          <w:szCs w:val="28"/>
        </w:rPr>
        <w:t xml:space="preserve"> на 1 января 2020</w:t>
      </w:r>
      <w:r w:rsidR="00D86E86" w:rsidRPr="00D86E86">
        <w:rPr>
          <w:sz w:val="28"/>
          <w:szCs w:val="28"/>
        </w:rPr>
        <w:t> </w:t>
      </w:r>
      <w:r w:rsidRPr="00D86E86">
        <w:rPr>
          <w:sz w:val="28"/>
          <w:szCs w:val="28"/>
        </w:rPr>
        <w:t xml:space="preserve"> года</w:t>
      </w:r>
      <w:r w:rsidR="003A1FB9">
        <w:rPr>
          <w:sz w:val="28"/>
          <w:szCs w:val="28"/>
        </w:rPr>
        <w:t>,</w:t>
      </w:r>
      <w:r w:rsidRPr="00D86E86">
        <w:rPr>
          <w:sz w:val="28"/>
          <w:szCs w:val="28"/>
        </w:rPr>
        <w:t xml:space="preserve"> 10</w:t>
      </w:r>
      <w:r w:rsidR="00D86E86" w:rsidRPr="00D86E86">
        <w:rPr>
          <w:sz w:val="28"/>
          <w:szCs w:val="28"/>
        </w:rPr>
        <w:t xml:space="preserve"> </w:t>
      </w:r>
      <w:r w:rsidRPr="00D86E86">
        <w:rPr>
          <w:sz w:val="28"/>
          <w:szCs w:val="28"/>
        </w:rPr>
        <w:t>900 абонентов.</w:t>
      </w:r>
    </w:p>
    <w:p w:rsidR="00D36D6A" w:rsidRPr="00D86E86" w:rsidRDefault="00D36D6A" w:rsidP="003A6882">
      <w:pPr>
        <w:widowControl w:val="0"/>
        <w:ind w:firstLine="708"/>
        <w:jc w:val="both"/>
        <w:rPr>
          <w:sz w:val="28"/>
          <w:szCs w:val="28"/>
        </w:rPr>
      </w:pPr>
      <w:r w:rsidRPr="00D86E86">
        <w:rPr>
          <w:sz w:val="28"/>
          <w:szCs w:val="28"/>
        </w:rPr>
        <w:t>В 2019 году в республике  полностью завершен переход с аналогово</w:t>
      </w:r>
      <w:r w:rsidR="003A1FB9">
        <w:rPr>
          <w:sz w:val="28"/>
          <w:szCs w:val="28"/>
        </w:rPr>
        <w:t>го</w:t>
      </w:r>
      <w:r w:rsidRPr="00D86E86">
        <w:rPr>
          <w:sz w:val="28"/>
          <w:szCs w:val="28"/>
        </w:rPr>
        <w:t xml:space="preserve"> телевизионного и радиовещания на цифровое вещание. Радиотелевизионный передающий центр Республики Северная Осетия-Алания обеспечивает на территории республики общедоступность информационного пространства. Завершены работы по строительству сети цифрового телевидения и вещания </w:t>
      </w:r>
      <w:r w:rsidR="003A1FB9">
        <w:rPr>
          <w:sz w:val="28"/>
          <w:szCs w:val="28"/>
        </w:rPr>
        <w:t>второ</w:t>
      </w:r>
      <w:r w:rsidRPr="00D86E86">
        <w:rPr>
          <w:sz w:val="28"/>
          <w:szCs w:val="28"/>
        </w:rPr>
        <w:t>го мультиплекса</w:t>
      </w:r>
      <w:r w:rsidR="003A1FB9">
        <w:rPr>
          <w:sz w:val="28"/>
          <w:szCs w:val="28"/>
        </w:rPr>
        <w:t>.</w:t>
      </w:r>
      <w:r w:rsidRPr="00D86E86">
        <w:rPr>
          <w:sz w:val="28"/>
          <w:szCs w:val="28"/>
        </w:rPr>
        <w:t xml:space="preserve"> Трансляция телерадиопрограмм на территории республики осуществляется посредством более 200 телевизионных и радиовещательных приемопередающих станций, в том числе на </w:t>
      </w:r>
      <w:r w:rsidR="003A1FB9">
        <w:rPr>
          <w:sz w:val="28"/>
          <w:szCs w:val="28"/>
        </w:rPr>
        <w:t>первом</w:t>
      </w:r>
      <w:r w:rsidRPr="00D86E86">
        <w:rPr>
          <w:sz w:val="28"/>
          <w:szCs w:val="28"/>
        </w:rPr>
        <w:t xml:space="preserve"> мультиплексе 31 станци</w:t>
      </w:r>
      <w:r w:rsidR="003A1FB9">
        <w:rPr>
          <w:sz w:val="28"/>
          <w:szCs w:val="28"/>
        </w:rPr>
        <w:t>ей</w:t>
      </w:r>
      <w:r w:rsidRPr="00D86E86">
        <w:rPr>
          <w:sz w:val="28"/>
          <w:szCs w:val="28"/>
        </w:rPr>
        <w:t xml:space="preserve"> приема цифровых сигналов. В эксплуатационно-техническом обслуживании находится 51 антенно-мачтов</w:t>
      </w:r>
      <w:r w:rsidR="003A1FB9">
        <w:rPr>
          <w:sz w:val="28"/>
          <w:szCs w:val="28"/>
        </w:rPr>
        <w:t>ое</w:t>
      </w:r>
      <w:r w:rsidRPr="00D86E86">
        <w:rPr>
          <w:sz w:val="28"/>
          <w:szCs w:val="28"/>
        </w:rPr>
        <w:t xml:space="preserve"> сооружени</w:t>
      </w:r>
      <w:r w:rsidR="003A1FB9">
        <w:rPr>
          <w:sz w:val="28"/>
          <w:szCs w:val="28"/>
        </w:rPr>
        <w:t>е</w:t>
      </w:r>
      <w:r w:rsidRPr="00D86E86">
        <w:rPr>
          <w:sz w:val="28"/>
          <w:szCs w:val="28"/>
        </w:rPr>
        <w:t>, размещенн</w:t>
      </w:r>
      <w:r w:rsidR="003A1FB9">
        <w:rPr>
          <w:sz w:val="28"/>
          <w:szCs w:val="28"/>
        </w:rPr>
        <w:t>ое</w:t>
      </w:r>
      <w:r w:rsidRPr="00D86E86">
        <w:rPr>
          <w:sz w:val="28"/>
          <w:szCs w:val="28"/>
        </w:rPr>
        <w:t xml:space="preserve"> на объектах филиала по всей республике, 11 на равнинной части и 47 в горной местности.</w:t>
      </w:r>
    </w:p>
    <w:p w:rsidR="00F141E5" w:rsidRPr="00D86E86" w:rsidRDefault="00D36D6A" w:rsidP="003A6882">
      <w:pPr>
        <w:widowControl w:val="0"/>
        <w:ind w:firstLine="708"/>
        <w:jc w:val="both"/>
        <w:rPr>
          <w:sz w:val="28"/>
          <w:szCs w:val="28"/>
        </w:rPr>
      </w:pPr>
      <w:r w:rsidRPr="00D86E86">
        <w:rPr>
          <w:sz w:val="28"/>
          <w:szCs w:val="28"/>
        </w:rPr>
        <w:t>По данным филиала «Радиотелевизионный передающий центр Республики Северная Осетия-Алания»</w:t>
      </w:r>
      <w:r w:rsidR="003A1FB9">
        <w:rPr>
          <w:sz w:val="28"/>
          <w:szCs w:val="28"/>
        </w:rPr>
        <w:t>,</w:t>
      </w:r>
      <w:r w:rsidRPr="00D86E86">
        <w:rPr>
          <w:sz w:val="28"/>
          <w:szCs w:val="28"/>
        </w:rPr>
        <w:t xml:space="preserve"> в настоящее время телерадиовещание в цифровом формате осуществляется в г. Владикавказ и прилегающих равнинных территориях республики. В цифровом качестве доступны на </w:t>
      </w:r>
      <w:r w:rsidR="003A1FB9">
        <w:rPr>
          <w:sz w:val="28"/>
          <w:szCs w:val="28"/>
        </w:rPr>
        <w:t>первом</w:t>
      </w:r>
      <w:r w:rsidRPr="00D86E86">
        <w:rPr>
          <w:sz w:val="28"/>
          <w:szCs w:val="28"/>
        </w:rPr>
        <w:t xml:space="preserve"> мультиплексе 10 федеральных телевизионных каналов и 3 радиоканала, на </w:t>
      </w:r>
      <w:r w:rsidR="003A1FB9">
        <w:rPr>
          <w:sz w:val="28"/>
          <w:szCs w:val="28"/>
        </w:rPr>
        <w:t>второ</w:t>
      </w:r>
      <w:r w:rsidRPr="00D86E86">
        <w:rPr>
          <w:sz w:val="28"/>
          <w:szCs w:val="28"/>
        </w:rPr>
        <w:t>м мультиплексе 10 федеральных телевизионных каналов. Сигнал доступен для 99,7% жителей  равнинной части республики и для 98,5% жителей горной части. Начато строительство новой телевизионной башни 220 м.</w:t>
      </w:r>
    </w:p>
    <w:p w:rsidR="007E63BD" w:rsidRPr="003A6882" w:rsidRDefault="007E63BD" w:rsidP="003A6882">
      <w:pPr>
        <w:widowControl w:val="0"/>
        <w:shd w:val="clear" w:color="auto" w:fill="FFFFFF"/>
        <w:ind w:firstLine="624"/>
        <w:jc w:val="center"/>
        <w:rPr>
          <w:b/>
          <w:sz w:val="16"/>
          <w:szCs w:val="16"/>
        </w:rPr>
      </w:pPr>
    </w:p>
    <w:p w:rsidR="00202B21" w:rsidRPr="00D86E86" w:rsidRDefault="00202B21" w:rsidP="003A6882">
      <w:pPr>
        <w:widowControl w:val="0"/>
        <w:shd w:val="clear" w:color="auto" w:fill="FFFFFF"/>
        <w:ind w:firstLine="624"/>
        <w:jc w:val="center"/>
        <w:rPr>
          <w:b/>
          <w:sz w:val="28"/>
          <w:szCs w:val="28"/>
        </w:rPr>
      </w:pPr>
      <w:r w:rsidRPr="00D86E86">
        <w:rPr>
          <w:b/>
          <w:sz w:val="28"/>
          <w:szCs w:val="28"/>
        </w:rPr>
        <w:t>Потребительский рынок</w:t>
      </w:r>
    </w:p>
    <w:p w:rsidR="00202B21" w:rsidRPr="00D86E86" w:rsidRDefault="00202B21" w:rsidP="003A6882">
      <w:pPr>
        <w:widowControl w:val="0"/>
        <w:shd w:val="clear" w:color="auto" w:fill="FFFFFF"/>
        <w:ind w:firstLine="624"/>
        <w:jc w:val="both"/>
        <w:rPr>
          <w:sz w:val="16"/>
          <w:szCs w:val="16"/>
        </w:rPr>
      </w:pPr>
    </w:p>
    <w:p w:rsidR="00634DC1" w:rsidRPr="00D86E86" w:rsidRDefault="00634DC1" w:rsidP="003A6882">
      <w:pPr>
        <w:widowControl w:val="0"/>
        <w:ind w:firstLine="709"/>
        <w:jc w:val="both"/>
        <w:rPr>
          <w:sz w:val="28"/>
          <w:szCs w:val="28"/>
        </w:rPr>
      </w:pPr>
      <w:r w:rsidRPr="00D86E86">
        <w:rPr>
          <w:sz w:val="28"/>
          <w:szCs w:val="28"/>
        </w:rPr>
        <w:t>Оборот розничной торговли в январе-декабре 2019 года составил 119</w:t>
      </w:r>
      <w:r w:rsidR="003A6882">
        <w:rPr>
          <w:sz w:val="28"/>
          <w:szCs w:val="28"/>
        </w:rPr>
        <w:t> </w:t>
      </w:r>
      <w:r w:rsidRPr="00D86E86">
        <w:rPr>
          <w:sz w:val="28"/>
          <w:szCs w:val="28"/>
        </w:rPr>
        <w:t>183,3</w:t>
      </w:r>
      <w:r w:rsidR="003A6882">
        <w:rPr>
          <w:sz w:val="28"/>
          <w:szCs w:val="28"/>
        </w:rPr>
        <w:t xml:space="preserve"> </w:t>
      </w:r>
      <w:r w:rsidRPr="00D86E86">
        <w:rPr>
          <w:sz w:val="28"/>
          <w:szCs w:val="28"/>
        </w:rPr>
        <w:t>млн рублей, что в сопоставимых ценах составляет 100,4%</w:t>
      </w:r>
      <w:r w:rsidR="003A6882">
        <w:rPr>
          <w:sz w:val="28"/>
          <w:szCs w:val="28"/>
        </w:rPr>
        <w:t> </w:t>
      </w:r>
      <w:r w:rsidRPr="00D86E86">
        <w:rPr>
          <w:sz w:val="28"/>
          <w:szCs w:val="28"/>
        </w:rPr>
        <w:t>к</w:t>
      </w:r>
      <w:r w:rsidR="003A6882">
        <w:rPr>
          <w:sz w:val="28"/>
          <w:szCs w:val="28"/>
        </w:rPr>
        <w:t> </w:t>
      </w:r>
      <w:r w:rsidRPr="00D86E86">
        <w:rPr>
          <w:sz w:val="28"/>
          <w:szCs w:val="28"/>
        </w:rPr>
        <w:t>соответствующему периоду прошлого года.</w:t>
      </w:r>
    </w:p>
    <w:p w:rsidR="00634DC1" w:rsidRPr="00D86E86" w:rsidRDefault="00634DC1" w:rsidP="003A6882">
      <w:pPr>
        <w:widowControl w:val="0"/>
        <w:ind w:firstLine="709"/>
        <w:jc w:val="both"/>
        <w:rPr>
          <w:sz w:val="28"/>
          <w:szCs w:val="28"/>
        </w:rPr>
      </w:pPr>
      <w:r w:rsidRPr="00D86E86">
        <w:rPr>
          <w:sz w:val="28"/>
          <w:szCs w:val="28"/>
        </w:rPr>
        <w:lastRenderedPageBreak/>
        <w:t>В 2019 году оборот розничной торговли на 76% формировался торгующими организациями и индивидуальными предпринимателями, осуществляющими деятельность вне рынка, доля розничных рынков и ярмарок составила 24%.</w:t>
      </w:r>
    </w:p>
    <w:p w:rsidR="00634DC1" w:rsidRPr="00D86E86" w:rsidRDefault="00634DC1" w:rsidP="003A6882">
      <w:pPr>
        <w:widowControl w:val="0"/>
        <w:ind w:firstLine="709"/>
        <w:jc w:val="both"/>
        <w:rPr>
          <w:sz w:val="28"/>
          <w:szCs w:val="28"/>
        </w:rPr>
      </w:pPr>
      <w:r w:rsidRPr="00D86E86">
        <w:rPr>
          <w:sz w:val="28"/>
          <w:szCs w:val="28"/>
        </w:rPr>
        <w:t>В указанный период в структуре оборота розничной торговли удельный вес пищевых продуктов, включая напитки и табачные изделия, составил 48,9%, непродовольственных товаров – 51,1%.</w:t>
      </w:r>
    </w:p>
    <w:p w:rsidR="00634DC1" w:rsidRPr="00D86E86" w:rsidRDefault="00634DC1" w:rsidP="003A6882">
      <w:pPr>
        <w:widowControl w:val="0"/>
        <w:ind w:firstLine="709"/>
        <w:jc w:val="both"/>
        <w:rPr>
          <w:sz w:val="28"/>
          <w:szCs w:val="28"/>
        </w:rPr>
      </w:pPr>
      <w:r w:rsidRPr="00D86E86">
        <w:rPr>
          <w:sz w:val="28"/>
          <w:szCs w:val="28"/>
        </w:rPr>
        <w:t>На 1 января 2020 года</w:t>
      </w:r>
      <w:r w:rsidR="003A1FB9">
        <w:rPr>
          <w:sz w:val="28"/>
          <w:szCs w:val="28"/>
        </w:rPr>
        <w:t>,</w:t>
      </w:r>
      <w:r w:rsidRPr="00D86E86">
        <w:rPr>
          <w:sz w:val="28"/>
          <w:szCs w:val="28"/>
        </w:rPr>
        <w:t xml:space="preserve"> объем товарных запасов в организациях розничной торговли составил 3 879,5 млн рублей, уровень запасов </w:t>
      </w:r>
      <w:r w:rsidR="003A1FB9">
        <w:rPr>
          <w:sz w:val="28"/>
          <w:szCs w:val="28"/>
        </w:rPr>
        <w:t>–</w:t>
      </w:r>
      <w:r w:rsidRPr="00D86E86">
        <w:rPr>
          <w:sz w:val="28"/>
          <w:szCs w:val="28"/>
        </w:rPr>
        <w:t xml:space="preserve"> </w:t>
      </w:r>
      <w:r w:rsidR="003A1FB9">
        <w:rPr>
          <w:sz w:val="28"/>
          <w:szCs w:val="28"/>
        </w:rPr>
        <w:t xml:space="preserve">на </w:t>
      </w:r>
      <w:r w:rsidRPr="00D86E86">
        <w:rPr>
          <w:sz w:val="28"/>
          <w:szCs w:val="28"/>
        </w:rPr>
        <w:t xml:space="preserve">61 день. </w:t>
      </w:r>
    </w:p>
    <w:p w:rsidR="00634DC1" w:rsidRPr="00D86E86" w:rsidRDefault="00634DC1" w:rsidP="003A6882">
      <w:pPr>
        <w:widowControl w:val="0"/>
        <w:ind w:firstLine="709"/>
        <w:jc w:val="both"/>
        <w:rPr>
          <w:sz w:val="28"/>
          <w:szCs w:val="28"/>
        </w:rPr>
      </w:pPr>
      <w:r w:rsidRPr="00D86E86">
        <w:rPr>
          <w:sz w:val="28"/>
          <w:szCs w:val="28"/>
        </w:rPr>
        <w:t>Оборот оптовой торговли организаций всех видов деятельности в январе-декабре 2019 года составил 40 549,0 млн рублей, что в сопоставимых ценах составляет 101,3% к соответствующему периоду предыдущего года.</w:t>
      </w:r>
    </w:p>
    <w:p w:rsidR="00634DC1" w:rsidRPr="00D86E86" w:rsidRDefault="00634DC1" w:rsidP="003A6882">
      <w:pPr>
        <w:widowControl w:val="0"/>
        <w:ind w:firstLine="709"/>
        <w:jc w:val="both"/>
        <w:rPr>
          <w:sz w:val="28"/>
          <w:szCs w:val="28"/>
        </w:rPr>
      </w:pPr>
      <w:r w:rsidRPr="00D86E86">
        <w:rPr>
          <w:sz w:val="28"/>
          <w:szCs w:val="28"/>
        </w:rPr>
        <w:t>В январе-декабре 2019 года оборот оптовой торговли на 87,7% формировался организациями оптовой торговли, которые реализ</w:t>
      </w:r>
      <w:r w:rsidR="00730839">
        <w:rPr>
          <w:sz w:val="28"/>
          <w:szCs w:val="28"/>
        </w:rPr>
        <w:t>овали продукции и товаров на 35 </w:t>
      </w:r>
      <w:r w:rsidRPr="00D86E86">
        <w:rPr>
          <w:sz w:val="28"/>
          <w:szCs w:val="28"/>
        </w:rPr>
        <w:t>552,9 млн рублей, что на 2,2% больше соответствующего периода предыдущего года. Оборот крупных и средних организаций всех видов деятельности составил 16 528,4 млн рублей, на их долю приходилось 40,8% оборота оптовой торговли. Доля оборота оптовой торговли малых предприятий всех видов деятельности составила 59,2% от общего объема продажи. Субъекты малого предпринимательства в январе-декабре 2019 года продали товаров на 24 020,6 млн рублей.</w:t>
      </w:r>
    </w:p>
    <w:p w:rsidR="00634DC1" w:rsidRPr="00D86E86" w:rsidRDefault="00634DC1" w:rsidP="003A6882">
      <w:pPr>
        <w:widowControl w:val="0"/>
        <w:ind w:firstLine="709"/>
        <w:jc w:val="both"/>
        <w:rPr>
          <w:sz w:val="28"/>
          <w:szCs w:val="28"/>
        </w:rPr>
      </w:pPr>
      <w:r w:rsidRPr="00D86E86">
        <w:rPr>
          <w:sz w:val="28"/>
          <w:szCs w:val="28"/>
        </w:rPr>
        <w:t>Объем платных услуг населению в январе-декабре 2019 года составил 30</w:t>
      </w:r>
      <w:r w:rsidR="00730839">
        <w:rPr>
          <w:sz w:val="28"/>
          <w:szCs w:val="28"/>
        </w:rPr>
        <w:t> </w:t>
      </w:r>
      <w:r w:rsidRPr="00D86E86">
        <w:rPr>
          <w:sz w:val="28"/>
          <w:szCs w:val="28"/>
        </w:rPr>
        <w:t>021,2 млн рублей, что в сопоставимых ценах составляет 101,2% к соответствующему периоду предыдущего года.</w:t>
      </w:r>
    </w:p>
    <w:p w:rsidR="00634DC1" w:rsidRPr="00D86E86" w:rsidRDefault="00634DC1" w:rsidP="003A6882">
      <w:pPr>
        <w:widowControl w:val="0"/>
        <w:ind w:firstLine="709"/>
        <w:jc w:val="both"/>
        <w:rPr>
          <w:sz w:val="28"/>
          <w:szCs w:val="28"/>
        </w:rPr>
      </w:pPr>
      <w:r w:rsidRPr="00D86E86">
        <w:rPr>
          <w:sz w:val="28"/>
          <w:szCs w:val="28"/>
        </w:rPr>
        <w:t xml:space="preserve">В структуре объема платных услуг населению в январе-декабре 2019 года продолжали преобладать услуги транспорта, связи, коммунальные и бытовые, на их долю приходилось 76,2% общего объема. </w:t>
      </w:r>
    </w:p>
    <w:p w:rsidR="00634DC1" w:rsidRPr="00D86E86" w:rsidRDefault="00634DC1" w:rsidP="003A6882">
      <w:pPr>
        <w:widowControl w:val="0"/>
        <w:ind w:firstLine="709"/>
        <w:jc w:val="both"/>
        <w:rPr>
          <w:sz w:val="28"/>
          <w:szCs w:val="28"/>
        </w:rPr>
      </w:pPr>
      <w:r w:rsidRPr="00D86E86">
        <w:rPr>
          <w:sz w:val="28"/>
          <w:szCs w:val="28"/>
        </w:rPr>
        <w:t>В январе-декабре 2019 года населению было оказано услуг бытового характера на 2 765,8 млн рублей, что на 2,9% меньше, чем за аналогичный период прошлого года.</w:t>
      </w:r>
    </w:p>
    <w:p w:rsidR="00634DC1" w:rsidRPr="00D86E86" w:rsidRDefault="00634DC1" w:rsidP="003A6882">
      <w:pPr>
        <w:widowControl w:val="0"/>
        <w:ind w:firstLine="709"/>
        <w:jc w:val="both"/>
        <w:rPr>
          <w:sz w:val="28"/>
          <w:szCs w:val="28"/>
        </w:rPr>
      </w:pPr>
      <w:r w:rsidRPr="00D86E86">
        <w:rPr>
          <w:sz w:val="28"/>
          <w:szCs w:val="28"/>
        </w:rPr>
        <w:t>Сводный индекс потребительских цен на товары и услуги в декабре 2019 года по отношению к декабрю предыдущего года составил 101,9% (</w:t>
      </w:r>
      <w:r w:rsidR="00D86E86" w:rsidRPr="00D86E86">
        <w:rPr>
          <w:sz w:val="28"/>
          <w:szCs w:val="28"/>
        </w:rPr>
        <w:t xml:space="preserve">по </w:t>
      </w:r>
      <w:r w:rsidRPr="00D86E86">
        <w:rPr>
          <w:sz w:val="28"/>
          <w:szCs w:val="28"/>
        </w:rPr>
        <w:t>РФ – 103,0%), в том числе по продовольственным товарам – 101,5%</w:t>
      </w:r>
      <w:r w:rsidR="00D86E86" w:rsidRPr="00D86E86">
        <w:rPr>
          <w:sz w:val="28"/>
          <w:szCs w:val="28"/>
        </w:rPr>
        <w:t>,</w:t>
      </w:r>
      <w:r w:rsidRPr="00D86E86">
        <w:rPr>
          <w:sz w:val="28"/>
          <w:szCs w:val="28"/>
        </w:rPr>
        <w:t xml:space="preserve"> по непро</w:t>
      </w:r>
      <w:r w:rsidR="00D86E86" w:rsidRPr="00D86E86">
        <w:rPr>
          <w:sz w:val="28"/>
          <w:szCs w:val="28"/>
        </w:rPr>
        <w:t>довольственным товарам – 101,9%, по платным услугам – 102,4%</w:t>
      </w:r>
      <w:r w:rsidRPr="00D86E86">
        <w:rPr>
          <w:sz w:val="28"/>
          <w:szCs w:val="28"/>
        </w:rPr>
        <w:t>.</w:t>
      </w:r>
    </w:p>
    <w:p w:rsidR="00634DC1" w:rsidRPr="00D86E86" w:rsidRDefault="00634DC1" w:rsidP="003A6882">
      <w:pPr>
        <w:widowControl w:val="0"/>
        <w:ind w:firstLine="709"/>
        <w:jc w:val="both"/>
        <w:rPr>
          <w:sz w:val="28"/>
          <w:szCs w:val="28"/>
        </w:rPr>
      </w:pPr>
      <w:r w:rsidRPr="00D86E86">
        <w:rPr>
          <w:sz w:val="28"/>
          <w:szCs w:val="28"/>
        </w:rPr>
        <w:t>Базовый индекс потребительских цен, исключающий изменение цен на отдельные товары, подверженные влиянию факторов административного или сезонного характера, в декабре 2019 года составил 100,2% (в декабре 2018</w:t>
      </w:r>
      <w:r w:rsidRPr="00D86E86">
        <w:rPr>
          <w:sz w:val="28"/>
          <w:szCs w:val="28"/>
          <w:lang w:val="en-US"/>
        </w:rPr>
        <w:t> </w:t>
      </w:r>
      <w:r w:rsidRPr="00D86E86">
        <w:rPr>
          <w:sz w:val="28"/>
          <w:szCs w:val="28"/>
        </w:rPr>
        <w:t xml:space="preserve"> года – 100,5%). В декабре 2019 года цены на продовольственные товары выросли на 0,8% (в декабре 2018 года – на 2,9%).</w:t>
      </w:r>
    </w:p>
    <w:p w:rsidR="00634DC1" w:rsidRPr="00D86E86" w:rsidRDefault="00634DC1" w:rsidP="003A6882">
      <w:pPr>
        <w:widowControl w:val="0"/>
        <w:ind w:firstLine="709"/>
        <w:jc w:val="both"/>
        <w:rPr>
          <w:sz w:val="28"/>
          <w:szCs w:val="28"/>
        </w:rPr>
      </w:pPr>
      <w:r w:rsidRPr="00D86E86">
        <w:rPr>
          <w:sz w:val="28"/>
          <w:szCs w:val="28"/>
        </w:rPr>
        <w:t>Наибольший рост цен наблюдался на огурцы свежие (на 30,5%), картофель (на 11,6%), крупу гречневую-ядрицу (на 7,4%), яйца куриные (на 7,3%), молоко питьевое цельное пастеризованное 2,5-3,2% жирности (на 6,3%), морковь (на 5,2%). Снизились цены на сахар-песок (на 6,9%), апельсины (на</w:t>
      </w:r>
      <w:r w:rsidR="003A6882">
        <w:rPr>
          <w:sz w:val="28"/>
          <w:szCs w:val="28"/>
        </w:rPr>
        <w:t> </w:t>
      </w:r>
      <w:r w:rsidRPr="00D86E86">
        <w:rPr>
          <w:sz w:val="28"/>
          <w:szCs w:val="28"/>
        </w:rPr>
        <w:t xml:space="preserve">5,3%), вино игристое отечественное (на 4,8%), помидоры свежие (на 4,3%), </w:t>
      </w:r>
      <w:r w:rsidRPr="00D86E86">
        <w:rPr>
          <w:sz w:val="28"/>
          <w:szCs w:val="28"/>
        </w:rPr>
        <w:lastRenderedPageBreak/>
        <w:t>свинину бескостную, печень говяжью и виноград (на 4,0%), какао (на 3,8%).</w:t>
      </w:r>
    </w:p>
    <w:p w:rsidR="0047508C" w:rsidRPr="00D86E86" w:rsidRDefault="00634DC1" w:rsidP="003A6882">
      <w:pPr>
        <w:widowControl w:val="0"/>
        <w:ind w:firstLine="709"/>
        <w:jc w:val="both"/>
        <w:rPr>
          <w:sz w:val="16"/>
          <w:szCs w:val="16"/>
        </w:rPr>
      </w:pPr>
      <w:r w:rsidRPr="00D86E86">
        <w:rPr>
          <w:sz w:val="28"/>
          <w:szCs w:val="28"/>
        </w:rPr>
        <w:t>В целом ситуация на потребительском рынке республики продолжает оставаться стабильной, сохраняется достаточная насыщенность торговой сети основными продуктами питания и социально значимыми товарами.</w:t>
      </w:r>
    </w:p>
    <w:p w:rsidR="00634DC1" w:rsidRPr="00D86E86" w:rsidRDefault="00634DC1" w:rsidP="003A6882">
      <w:pPr>
        <w:widowControl w:val="0"/>
        <w:jc w:val="center"/>
        <w:rPr>
          <w:b/>
          <w:sz w:val="28"/>
          <w:szCs w:val="28"/>
        </w:rPr>
      </w:pPr>
    </w:p>
    <w:p w:rsidR="00216550" w:rsidRPr="00D86E86" w:rsidRDefault="00216550" w:rsidP="003A6882">
      <w:pPr>
        <w:widowControl w:val="0"/>
        <w:jc w:val="center"/>
        <w:rPr>
          <w:b/>
          <w:sz w:val="28"/>
          <w:szCs w:val="28"/>
        </w:rPr>
      </w:pPr>
      <w:r w:rsidRPr="00D86E86">
        <w:rPr>
          <w:b/>
          <w:sz w:val="28"/>
          <w:szCs w:val="28"/>
        </w:rPr>
        <w:t>Малое и среднее предпринимательство</w:t>
      </w:r>
    </w:p>
    <w:p w:rsidR="00216550" w:rsidRPr="00D86E86" w:rsidRDefault="00216550" w:rsidP="003A6882">
      <w:pPr>
        <w:widowControl w:val="0"/>
        <w:ind w:firstLine="624"/>
        <w:jc w:val="both"/>
        <w:rPr>
          <w:sz w:val="16"/>
          <w:szCs w:val="16"/>
        </w:rPr>
      </w:pPr>
    </w:p>
    <w:p w:rsidR="004206B6" w:rsidRPr="00D86E86" w:rsidRDefault="004206B6" w:rsidP="003A6882">
      <w:pPr>
        <w:widowControl w:val="0"/>
        <w:ind w:firstLine="709"/>
        <w:jc w:val="both"/>
        <w:rPr>
          <w:sz w:val="28"/>
          <w:szCs w:val="28"/>
        </w:rPr>
      </w:pPr>
      <w:r w:rsidRPr="00D86E86">
        <w:rPr>
          <w:sz w:val="28"/>
          <w:szCs w:val="28"/>
        </w:rPr>
        <w:t xml:space="preserve">В рамках реализации подпрограммы 1 «Поддержка и развитие малого, среднего предпринимательства в Республике Северная Осетия-Алания» на  2017-2019 годы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(далее-подпрограмма 1) на 2017-2019 годы в 2019 году освоено 231,5 млн рублей, в том числе 203,6 млн рублей из федерального бюджета и 27,9 млн рублей из республиканского бюджета. </w:t>
      </w:r>
    </w:p>
    <w:p w:rsidR="004206B6" w:rsidRPr="00D86E86" w:rsidRDefault="004206B6" w:rsidP="003A6882">
      <w:pPr>
        <w:widowControl w:val="0"/>
        <w:ind w:firstLine="709"/>
        <w:jc w:val="both"/>
        <w:rPr>
          <w:sz w:val="28"/>
          <w:szCs w:val="28"/>
        </w:rPr>
      </w:pPr>
      <w:r w:rsidRPr="00D86E86">
        <w:rPr>
          <w:sz w:val="28"/>
          <w:szCs w:val="28"/>
        </w:rPr>
        <w:t>В рамках подпрограммы 1 реализуются региональные проекты «Расширение доступа субъектов малого и среднего предпринимательства к финансовой поддержке, в том числе к льготному финансированию», «Акселерация субъектов малого и среднего предпринимательства», «Популяризация предпринимательства», «Улучшение условий ведения предпринимательской деятельности», включающие в себя следующие мероприятия:</w:t>
      </w:r>
    </w:p>
    <w:p w:rsidR="004206B6" w:rsidRPr="00D86E86" w:rsidRDefault="004206B6" w:rsidP="003A6882">
      <w:pPr>
        <w:widowControl w:val="0"/>
        <w:ind w:firstLine="624"/>
        <w:jc w:val="both"/>
        <w:rPr>
          <w:b/>
          <w:sz w:val="28"/>
          <w:szCs w:val="28"/>
        </w:rPr>
      </w:pPr>
      <w:r w:rsidRPr="00D86E86">
        <w:rPr>
          <w:b/>
          <w:sz w:val="28"/>
          <w:szCs w:val="28"/>
        </w:rPr>
        <w:t>«Создание и (или) развитие государственных микрофинансовых организаций»</w:t>
      </w:r>
    </w:p>
    <w:p w:rsidR="003A1FB9" w:rsidRDefault="004206B6" w:rsidP="003A6882">
      <w:pPr>
        <w:widowControl w:val="0"/>
        <w:ind w:firstLine="624"/>
        <w:jc w:val="both"/>
        <w:rPr>
          <w:sz w:val="28"/>
          <w:szCs w:val="28"/>
        </w:rPr>
      </w:pPr>
      <w:r w:rsidRPr="00D86E86">
        <w:rPr>
          <w:sz w:val="28"/>
          <w:szCs w:val="28"/>
        </w:rPr>
        <w:t>На увеличение капитализации Фонду микрофинансирования малых и  средних предприятий Республики Северная Осетия-Алания,  микрокредитной компании предоставлена субсидия в размере 91,3 млн рублей, из которых 90,4 млн рублей – средства федерального бюджета. Финансовую поддержку в виде микрозайма получили 78 субъектов малого и среднего предпринимательства. Количество действующих микрозаймов составляет 287</w:t>
      </w:r>
      <w:r w:rsidR="003A1FB9">
        <w:rPr>
          <w:sz w:val="28"/>
          <w:szCs w:val="28"/>
        </w:rPr>
        <w:t>.</w:t>
      </w:r>
    </w:p>
    <w:p w:rsidR="004206B6" w:rsidRPr="00D86E86" w:rsidRDefault="004206B6" w:rsidP="003A6882">
      <w:pPr>
        <w:widowControl w:val="0"/>
        <w:ind w:firstLine="624"/>
        <w:jc w:val="both"/>
        <w:rPr>
          <w:b/>
          <w:sz w:val="28"/>
          <w:szCs w:val="28"/>
        </w:rPr>
      </w:pPr>
      <w:r w:rsidRPr="00D86E86">
        <w:rPr>
          <w:b/>
          <w:sz w:val="28"/>
          <w:szCs w:val="28"/>
        </w:rPr>
        <w:t>«Создание и (или) развитие фондов содействия кредитованию (гарантийных фондов, фондов поручительств)»</w:t>
      </w:r>
    </w:p>
    <w:p w:rsidR="004206B6" w:rsidRPr="00D86E86" w:rsidRDefault="004206B6" w:rsidP="003A6882">
      <w:pPr>
        <w:widowControl w:val="0"/>
        <w:shd w:val="clear" w:color="auto" w:fill="FFFFFF"/>
        <w:ind w:firstLine="624"/>
        <w:jc w:val="both"/>
        <w:rPr>
          <w:sz w:val="28"/>
          <w:szCs w:val="28"/>
        </w:rPr>
      </w:pPr>
      <w:r w:rsidRPr="00D86E86">
        <w:rPr>
          <w:sz w:val="28"/>
          <w:szCs w:val="28"/>
        </w:rPr>
        <w:t>Фонду кредитных гарантий Республики Северная Осетия-Алания из бюджета выделено 37,5 млн рублей, в том числе 37,1 млн рублей – из федерального бюджета.</w:t>
      </w:r>
    </w:p>
    <w:p w:rsidR="004206B6" w:rsidRPr="00D86E86" w:rsidRDefault="004206B6" w:rsidP="003A6882">
      <w:pPr>
        <w:widowControl w:val="0"/>
        <w:shd w:val="clear" w:color="auto" w:fill="FFFFFF"/>
        <w:ind w:firstLine="624"/>
        <w:jc w:val="both"/>
        <w:rPr>
          <w:sz w:val="28"/>
          <w:szCs w:val="28"/>
        </w:rPr>
      </w:pPr>
      <w:r w:rsidRPr="00D86E86">
        <w:rPr>
          <w:sz w:val="28"/>
          <w:szCs w:val="28"/>
        </w:rPr>
        <w:t xml:space="preserve"> В 2019 году Фондом кредитных гарантий предоставлено 11 поручительств, что позволило привлечь заемных средств на сумму 67,2 млн рублей.</w:t>
      </w:r>
    </w:p>
    <w:p w:rsidR="004206B6" w:rsidRPr="00D86E86" w:rsidRDefault="004206B6" w:rsidP="003A6882">
      <w:pPr>
        <w:widowControl w:val="0"/>
        <w:ind w:firstLine="624"/>
        <w:jc w:val="both"/>
        <w:rPr>
          <w:b/>
          <w:sz w:val="28"/>
          <w:szCs w:val="28"/>
        </w:rPr>
      </w:pPr>
      <w:r w:rsidRPr="00D86E86">
        <w:rPr>
          <w:b/>
          <w:sz w:val="28"/>
          <w:szCs w:val="28"/>
        </w:rPr>
        <w:t>«Оказание комплекса услуг, сервисов и мер поддержки субъектам малого и среднего предпринимательства в центрах «Мой бизнес»</w:t>
      </w:r>
    </w:p>
    <w:p w:rsidR="003A6882" w:rsidRDefault="004206B6" w:rsidP="003A6882">
      <w:pPr>
        <w:widowControl w:val="0"/>
        <w:ind w:firstLine="624"/>
        <w:jc w:val="both"/>
        <w:rPr>
          <w:sz w:val="28"/>
          <w:szCs w:val="28"/>
        </w:rPr>
      </w:pPr>
      <w:r w:rsidRPr="00D86E86">
        <w:rPr>
          <w:sz w:val="28"/>
          <w:szCs w:val="28"/>
        </w:rPr>
        <w:t xml:space="preserve">Фонду поддержки предпринимательства на создание центра «Мой бизнес» и реализацию им профильных мероприятий выделено 42,6 млн рублей, из которых 42,2 млн рублей – средства федерального бюджета. За отчетный период поддержку получили более 3000 субъектов малого и среднего </w:t>
      </w:r>
      <w:r w:rsidRPr="00D86E86">
        <w:rPr>
          <w:sz w:val="28"/>
          <w:szCs w:val="28"/>
        </w:rPr>
        <w:lastRenderedPageBreak/>
        <w:t>предпринимательства. Проведено 23 тренинга, 38 обучающих семинаров, 6 круглых столов, 4 мастер-класса, 4 образовательных курса</w:t>
      </w:r>
      <w:r w:rsidR="003A6882">
        <w:rPr>
          <w:sz w:val="28"/>
          <w:szCs w:val="28"/>
        </w:rPr>
        <w:t>.</w:t>
      </w:r>
    </w:p>
    <w:p w:rsidR="004206B6" w:rsidRPr="00D86E86" w:rsidRDefault="004206B6" w:rsidP="003A6882">
      <w:pPr>
        <w:widowControl w:val="0"/>
        <w:ind w:firstLine="624"/>
        <w:jc w:val="both"/>
        <w:rPr>
          <w:rFonts w:ascii="yandex-sans" w:hAnsi="yandex-sans"/>
          <w:color w:val="000000"/>
          <w:sz w:val="23"/>
          <w:szCs w:val="23"/>
        </w:rPr>
      </w:pPr>
      <w:r w:rsidRPr="00D86E86">
        <w:rPr>
          <w:b/>
          <w:sz w:val="28"/>
          <w:szCs w:val="28"/>
        </w:rPr>
        <w:t>«Обеспечение доступа субъектов малого и среднего предпринимательства к экспортной поддержке»</w:t>
      </w:r>
    </w:p>
    <w:p w:rsidR="004206B6" w:rsidRPr="00D86E86" w:rsidRDefault="004206B6" w:rsidP="003A6882">
      <w:pPr>
        <w:widowControl w:val="0"/>
        <w:ind w:firstLine="709"/>
        <w:jc w:val="both"/>
        <w:rPr>
          <w:sz w:val="28"/>
          <w:szCs w:val="28"/>
        </w:rPr>
      </w:pPr>
      <w:r w:rsidRPr="00D86E86">
        <w:rPr>
          <w:sz w:val="28"/>
          <w:szCs w:val="28"/>
        </w:rPr>
        <w:t>Центру поддержки экспорта Республики Северная Осетия-Алания перечислено 28,9 млн рублей, из которых 28,6 млн рублей – средства федерального бюджета. Услугами Центра в первом полугодии 2019 года воспользовались 196 экспортно-ориентированных предприятия. 9 предприятий выведены на экспорт, проведено 5 бизнес-миссий в Республику Беларусь, Исламскую Республику Иран, Азербайджан, Греческую Республику, Турцию. принято участие в 8 международных выставк</w:t>
      </w:r>
      <w:r w:rsidR="0066310E">
        <w:rPr>
          <w:sz w:val="28"/>
          <w:szCs w:val="28"/>
        </w:rPr>
        <w:t>ах</w:t>
      </w:r>
      <w:r w:rsidRPr="00D86E86">
        <w:rPr>
          <w:sz w:val="28"/>
          <w:szCs w:val="28"/>
        </w:rPr>
        <w:t xml:space="preserve">, проведено 13 профильных семинаров для экспортно-ориентированных предприятий. </w:t>
      </w:r>
    </w:p>
    <w:p w:rsidR="004206B6" w:rsidRPr="00D86E86" w:rsidRDefault="004206B6" w:rsidP="003A6882">
      <w:pPr>
        <w:widowControl w:val="0"/>
        <w:ind w:firstLine="624"/>
        <w:jc w:val="both"/>
        <w:rPr>
          <w:b/>
          <w:sz w:val="28"/>
          <w:szCs w:val="28"/>
        </w:rPr>
      </w:pPr>
      <w:r w:rsidRPr="00D86E86">
        <w:rPr>
          <w:b/>
          <w:sz w:val="28"/>
          <w:szCs w:val="28"/>
        </w:rP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4206B6" w:rsidRPr="00D86E86" w:rsidRDefault="004206B6" w:rsidP="003A6882">
      <w:pPr>
        <w:widowControl w:val="0"/>
        <w:ind w:firstLine="624"/>
        <w:jc w:val="both"/>
        <w:rPr>
          <w:sz w:val="28"/>
          <w:szCs w:val="28"/>
        </w:rPr>
      </w:pPr>
      <w:r w:rsidRPr="00D86E86">
        <w:rPr>
          <w:sz w:val="28"/>
          <w:szCs w:val="28"/>
        </w:rPr>
        <w:t xml:space="preserve">В 2019 году Фонду поддержки предпринимательства из федерального бюджета выделено 5,3 млн рублей, из которых 5,2 млн рублей средства федерального бюджета. </w:t>
      </w:r>
    </w:p>
    <w:p w:rsidR="004206B6" w:rsidRPr="00D86E86" w:rsidRDefault="004206B6" w:rsidP="003A6882">
      <w:pPr>
        <w:widowControl w:val="0"/>
        <w:ind w:firstLine="708"/>
        <w:jc w:val="both"/>
        <w:rPr>
          <w:sz w:val="28"/>
          <w:szCs w:val="28"/>
        </w:rPr>
      </w:pPr>
      <w:r w:rsidRPr="00D86E86">
        <w:rPr>
          <w:sz w:val="28"/>
          <w:szCs w:val="28"/>
        </w:rPr>
        <w:t xml:space="preserve">По итогам реализации проекта в 2019 году количество физических лиц </w:t>
      </w:r>
      <w:r w:rsidR="0066310E">
        <w:rPr>
          <w:sz w:val="28"/>
          <w:szCs w:val="28"/>
        </w:rPr>
        <w:t xml:space="preserve">– </w:t>
      </w:r>
      <w:r w:rsidRPr="00D86E86">
        <w:rPr>
          <w:sz w:val="28"/>
          <w:szCs w:val="28"/>
        </w:rPr>
        <w:t>участников регионального проекта составило 2350 человек.</w:t>
      </w:r>
    </w:p>
    <w:p w:rsidR="004206B6" w:rsidRPr="00D86E86" w:rsidRDefault="004206B6" w:rsidP="003A6882">
      <w:pPr>
        <w:widowControl w:val="0"/>
        <w:ind w:firstLine="624"/>
        <w:jc w:val="both"/>
        <w:rPr>
          <w:sz w:val="28"/>
          <w:szCs w:val="28"/>
        </w:rPr>
      </w:pPr>
      <w:r w:rsidRPr="00D86E86">
        <w:rPr>
          <w:b/>
          <w:sz w:val="28"/>
          <w:szCs w:val="28"/>
        </w:rPr>
        <w:t>Помимо этого</w:t>
      </w:r>
      <w:r w:rsidR="0066310E">
        <w:rPr>
          <w:b/>
          <w:sz w:val="28"/>
          <w:szCs w:val="28"/>
        </w:rPr>
        <w:t>,</w:t>
      </w:r>
      <w:r w:rsidRPr="00D86E86">
        <w:rPr>
          <w:b/>
          <w:sz w:val="28"/>
          <w:szCs w:val="28"/>
        </w:rPr>
        <w:t xml:space="preserve"> на обеспечение деятельности Фонда поддержки предпринимательства</w:t>
      </w:r>
      <w:r w:rsidRPr="00D86E86">
        <w:rPr>
          <w:sz w:val="28"/>
          <w:szCs w:val="28"/>
        </w:rPr>
        <w:t xml:space="preserve"> из  республиканского бюджета выделено 23,0 млн рублей. В 2019 году в Фонд поступило более 5 400 обращений от субъектов малого и среднего предпринимательства и потенциальных предпринимателей. На безвозмездной основе разработано более 100 бизнес-планов. </w:t>
      </w:r>
    </w:p>
    <w:p w:rsidR="00216550" w:rsidRPr="00D86E86" w:rsidRDefault="004206B6" w:rsidP="003A6882">
      <w:pPr>
        <w:widowControl w:val="0"/>
        <w:ind w:firstLine="624"/>
        <w:jc w:val="both"/>
        <w:rPr>
          <w:sz w:val="28"/>
          <w:szCs w:val="28"/>
        </w:rPr>
      </w:pPr>
      <w:r w:rsidRPr="00D86E86">
        <w:rPr>
          <w:sz w:val="28"/>
          <w:szCs w:val="28"/>
        </w:rPr>
        <w:t xml:space="preserve">Также финансовую поддержку в виде </w:t>
      </w:r>
      <w:r w:rsidRPr="00D86E86">
        <w:rPr>
          <w:b/>
          <w:sz w:val="28"/>
          <w:szCs w:val="28"/>
        </w:rPr>
        <w:t xml:space="preserve">гранта начинающим предпринимателям на создание собственного бизнеса </w:t>
      </w:r>
      <w:r w:rsidRPr="00D86E86">
        <w:rPr>
          <w:sz w:val="28"/>
          <w:szCs w:val="28"/>
        </w:rPr>
        <w:t>получили 19  предпринимателей на общую сумму 2,8 млн рублей, осуществляющих деятельность в таких отраслях, как обрабатывающие производства, сельское хозяйство, спорт и др.</w:t>
      </w:r>
    </w:p>
    <w:p w:rsidR="00DE6838" w:rsidRPr="00D86E86" w:rsidRDefault="00DE6838" w:rsidP="003A6882">
      <w:pPr>
        <w:widowControl w:val="0"/>
        <w:ind w:firstLine="624"/>
        <w:jc w:val="center"/>
        <w:rPr>
          <w:b/>
          <w:sz w:val="28"/>
          <w:szCs w:val="28"/>
        </w:rPr>
      </w:pPr>
    </w:p>
    <w:p w:rsidR="00216550" w:rsidRPr="00D86E86" w:rsidRDefault="00216550" w:rsidP="003A6882">
      <w:pPr>
        <w:widowControl w:val="0"/>
        <w:ind w:firstLine="624"/>
        <w:jc w:val="center"/>
        <w:rPr>
          <w:b/>
          <w:sz w:val="28"/>
          <w:szCs w:val="28"/>
        </w:rPr>
      </w:pPr>
      <w:r w:rsidRPr="00D86E86">
        <w:rPr>
          <w:b/>
          <w:sz w:val="28"/>
          <w:szCs w:val="28"/>
        </w:rPr>
        <w:t>Международная и внешнеэкономическая деятельность</w:t>
      </w:r>
    </w:p>
    <w:p w:rsidR="00216550" w:rsidRPr="00D86E86" w:rsidRDefault="00216550" w:rsidP="003A6882">
      <w:pPr>
        <w:widowControl w:val="0"/>
        <w:ind w:firstLine="624"/>
        <w:jc w:val="center"/>
        <w:rPr>
          <w:b/>
          <w:sz w:val="28"/>
          <w:szCs w:val="28"/>
        </w:rPr>
      </w:pPr>
    </w:p>
    <w:p w:rsidR="000B5881" w:rsidRPr="00D86E86" w:rsidRDefault="000B5881" w:rsidP="003A6882">
      <w:pPr>
        <w:widowControl w:val="0"/>
        <w:ind w:firstLine="709"/>
        <w:jc w:val="both"/>
        <w:rPr>
          <w:sz w:val="28"/>
          <w:szCs w:val="28"/>
        </w:rPr>
      </w:pPr>
      <w:r w:rsidRPr="00D86E86">
        <w:rPr>
          <w:sz w:val="28"/>
          <w:szCs w:val="28"/>
        </w:rPr>
        <w:t xml:space="preserve">По данным Северо-Кавказского таможенного управления, в январе-декабре 2019 года внешнеторговый оборот участников ВЭД Республики Северная Осетия-Алания составил 131,34 млн долл. США, что ниже объёмов января-декабря 2018 года на 9,49%. </w:t>
      </w:r>
    </w:p>
    <w:p w:rsidR="000B5881" w:rsidRPr="00D86E86" w:rsidRDefault="000B5881" w:rsidP="003A6882">
      <w:pPr>
        <w:widowControl w:val="0"/>
        <w:ind w:firstLine="709"/>
        <w:jc w:val="both"/>
        <w:rPr>
          <w:sz w:val="28"/>
          <w:szCs w:val="28"/>
        </w:rPr>
      </w:pPr>
      <w:r w:rsidRPr="00D86E86">
        <w:rPr>
          <w:sz w:val="28"/>
          <w:szCs w:val="28"/>
        </w:rPr>
        <w:t xml:space="preserve">Сальдо внешнеторгового баланса сложилось положительным в сумме  51,48 млн долл. США. На его формирование в значительной степени повлияла торговля с такими странами, как Армения, положительное торговое сальдо с которой составило 40,27 млн долл. США, Южная Осетия – 15,13 млн долл. </w:t>
      </w:r>
      <w:r w:rsidRPr="00D86E86">
        <w:rPr>
          <w:sz w:val="28"/>
          <w:szCs w:val="28"/>
        </w:rPr>
        <w:lastRenderedPageBreak/>
        <w:t>США и Грузия – 12,80 млн долл. США. В то</w:t>
      </w:r>
      <w:r w:rsidR="0066310E">
        <w:rPr>
          <w:sz w:val="28"/>
          <w:szCs w:val="28"/>
        </w:rPr>
        <w:t xml:space="preserve"> </w:t>
      </w:r>
      <w:r w:rsidRPr="00D86E86">
        <w:rPr>
          <w:sz w:val="28"/>
          <w:szCs w:val="28"/>
        </w:rPr>
        <w:t xml:space="preserve">же время отрицательное торговое сальдо было с Китаем (-7,07 млн долл. США) и Венгрией (-5,89 млн долл. США). </w:t>
      </w:r>
    </w:p>
    <w:p w:rsidR="000B5881" w:rsidRPr="00D86E86" w:rsidRDefault="000B5881" w:rsidP="003A6882">
      <w:pPr>
        <w:widowControl w:val="0"/>
        <w:ind w:firstLine="709"/>
        <w:jc w:val="both"/>
        <w:rPr>
          <w:sz w:val="28"/>
          <w:szCs w:val="28"/>
        </w:rPr>
      </w:pPr>
      <w:r w:rsidRPr="00D86E86">
        <w:rPr>
          <w:sz w:val="28"/>
          <w:szCs w:val="28"/>
        </w:rPr>
        <w:t>Во внешней торговле доминировали страны дальнего зарубежья, удельный вес товарооборота которых составил 54,11% стоимостных объёмов. Наибольшим по величине в отчетном периоде был товарооборот с такими странами</w:t>
      </w:r>
      <w:r w:rsidR="0066310E">
        <w:rPr>
          <w:sz w:val="28"/>
          <w:szCs w:val="28"/>
        </w:rPr>
        <w:t>,</w:t>
      </w:r>
      <w:r w:rsidRPr="00D86E86">
        <w:rPr>
          <w:sz w:val="28"/>
          <w:szCs w:val="28"/>
        </w:rPr>
        <w:t xml:space="preserve"> как Армения (42,01 млн долл. США), Грузия (28,96 млн долл. США), Южная Осетия (15,65 млн долл. США), Украина (8,44 млн долл. США), Китай (7,12 млн долл. США), Венгрия (5,89 млн долл. США), Туркмения (4,17 млн долл. США). </w:t>
      </w:r>
    </w:p>
    <w:p w:rsidR="000B5881" w:rsidRPr="00D86E86" w:rsidRDefault="000B5881" w:rsidP="003A6882">
      <w:pPr>
        <w:widowControl w:val="0"/>
        <w:ind w:firstLine="709"/>
        <w:jc w:val="both"/>
        <w:rPr>
          <w:sz w:val="28"/>
          <w:szCs w:val="28"/>
        </w:rPr>
      </w:pPr>
      <w:r w:rsidRPr="00D86E86">
        <w:rPr>
          <w:sz w:val="28"/>
          <w:szCs w:val="28"/>
        </w:rPr>
        <w:t>В январе-декабре 2019 года</w:t>
      </w:r>
      <w:r w:rsidR="0066310E">
        <w:rPr>
          <w:sz w:val="28"/>
          <w:szCs w:val="28"/>
        </w:rPr>
        <w:t xml:space="preserve"> доля экспорта в товарообороте Республики Северная Осетия-Алания </w:t>
      </w:r>
      <w:r w:rsidRPr="00D86E86">
        <w:rPr>
          <w:sz w:val="28"/>
          <w:szCs w:val="28"/>
        </w:rPr>
        <w:t>составила 69,59% стоимостных объемов. Участниками вн</w:t>
      </w:r>
      <w:r w:rsidR="0066310E">
        <w:rPr>
          <w:sz w:val="28"/>
          <w:szCs w:val="28"/>
        </w:rPr>
        <w:t>ешнеэкономической деятельности р</w:t>
      </w:r>
      <w:r w:rsidRPr="00D86E86">
        <w:rPr>
          <w:sz w:val="28"/>
          <w:szCs w:val="28"/>
        </w:rPr>
        <w:t xml:space="preserve">еспублики в отчётном периоде осуществлено экспортных операций на сумму 91,41 млн долл. США, что ниже уровня января-декабря 2018 года на 5,33%. При осуществлении экспортных операций участники </w:t>
      </w:r>
      <w:r w:rsidR="0066310E" w:rsidRPr="00D86E86">
        <w:rPr>
          <w:sz w:val="28"/>
          <w:szCs w:val="28"/>
        </w:rPr>
        <w:t>вн</w:t>
      </w:r>
      <w:r w:rsidR="0066310E">
        <w:rPr>
          <w:sz w:val="28"/>
          <w:szCs w:val="28"/>
        </w:rPr>
        <w:t>ешнеэкономической деятельности р</w:t>
      </w:r>
      <w:r w:rsidRPr="00D86E86">
        <w:rPr>
          <w:sz w:val="28"/>
          <w:szCs w:val="28"/>
        </w:rPr>
        <w:t>еспублики отдавали предпочтение странам СНГ. Стоимостные объемы экспорта в эти страны оцениваются в 52,00 млн долл. США с долей в экспорте 56,89%. Соответственно, на страны дальнего зарубежья пришлось 39,41 млн долл. США (43,10%).</w:t>
      </w:r>
    </w:p>
    <w:p w:rsidR="000B5881" w:rsidRPr="00D86E86" w:rsidRDefault="000B5881" w:rsidP="003A6882">
      <w:pPr>
        <w:widowControl w:val="0"/>
        <w:ind w:firstLine="709"/>
        <w:jc w:val="both"/>
        <w:rPr>
          <w:sz w:val="28"/>
          <w:szCs w:val="28"/>
        </w:rPr>
      </w:pPr>
      <w:r w:rsidRPr="00D86E86">
        <w:rPr>
          <w:sz w:val="28"/>
          <w:szCs w:val="28"/>
        </w:rPr>
        <w:t xml:space="preserve">Основу экспорта </w:t>
      </w:r>
      <w:r w:rsidR="0066310E">
        <w:rPr>
          <w:sz w:val="28"/>
          <w:szCs w:val="28"/>
        </w:rPr>
        <w:t xml:space="preserve">Республики Северная Осетия-Алания </w:t>
      </w:r>
      <w:r w:rsidRPr="00D86E86">
        <w:rPr>
          <w:sz w:val="28"/>
          <w:szCs w:val="28"/>
        </w:rPr>
        <w:t>в январе-декабре 2019 года составляют продовольственные товары и сырье, составляющие 52,67% в структуре экспортируемых товаров.</w:t>
      </w:r>
    </w:p>
    <w:p w:rsidR="000B5881" w:rsidRPr="00D86E86" w:rsidRDefault="000B5881" w:rsidP="003A6882">
      <w:pPr>
        <w:widowControl w:val="0"/>
        <w:ind w:firstLine="709"/>
        <w:jc w:val="both"/>
        <w:rPr>
          <w:sz w:val="28"/>
          <w:szCs w:val="28"/>
        </w:rPr>
      </w:pPr>
      <w:r w:rsidRPr="00D86E86">
        <w:rPr>
          <w:sz w:val="28"/>
          <w:szCs w:val="28"/>
        </w:rPr>
        <w:t xml:space="preserve">Крупнейшими торговыми партнерами </w:t>
      </w:r>
      <w:r w:rsidR="0066310E">
        <w:rPr>
          <w:sz w:val="28"/>
          <w:szCs w:val="28"/>
        </w:rPr>
        <w:t>р</w:t>
      </w:r>
      <w:r w:rsidRPr="00D86E86">
        <w:rPr>
          <w:sz w:val="28"/>
          <w:szCs w:val="28"/>
        </w:rPr>
        <w:t xml:space="preserve">еспублики, ввозившими продукцию в отчётном периоде, были из стран дальнего зарубежья (в процентах от стоимости импорта Республики): Грузия (20,24%), Китай (17,77%), Венгрия (14,74%), Италия (8,12%), Турция (6,25%), Франция (2,21%), Испания (1,70%), ЕС (1,61%), Швейцария (1,34%), а из стран СНГ – Украина (13,11%), Беларусь (4,88%), Армения (2,17%), Молдова (0,31%). </w:t>
      </w:r>
    </w:p>
    <w:p w:rsidR="000B5881" w:rsidRPr="00D86E86" w:rsidRDefault="000B5881" w:rsidP="003A6882">
      <w:pPr>
        <w:widowControl w:val="0"/>
        <w:ind w:firstLine="709"/>
        <w:jc w:val="both"/>
        <w:rPr>
          <w:sz w:val="28"/>
          <w:szCs w:val="28"/>
        </w:rPr>
      </w:pPr>
      <w:r w:rsidRPr="00D86E86">
        <w:rPr>
          <w:sz w:val="28"/>
          <w:szCs w:val="28"/>
        </w:rPr>
        <w:t xml:space="preserve">Объем внешней торговли предприятий </w:t>
      </w:r>
      <w:r w:rsidR="0066310E">
        <w:rPr>
          <w:sz w:val="28"/>
          <w:szCs w:val="28"/>
        </w:rPr>
        <w:t xml:space="preserve">Республики Северная Осетия-Алания </w:t>
      </w:r>
      <w:r w:rsidRPr="00D86E86">
        <w:rPr>
          <w:sz w:val="28"/>
          <w:szCs w:val="28"/>
        </w:rPr>
        <w:t xml:space="preserve">в ее импортной части в январе-декабря 2019 года составил 39,93 млн долл. США, сократившись относительно января-декабря 2018 года на 17,76%. Из стран дальнего зарубежья импортировано товаров на сумму 31,67 млн долл. США (снижение на 28,21%), из стран СНГ – на 8,25 млн долл. США (рост на 85,55%). </w:t>
      </w:r>
    </w:p>
    <w:p w:rsidR="00216550" w:rsidRPr="00D86E86" w:rsidRDefault="000B5881" w:rsidP="003A6882">
      <w:pPr>
        <w:widowControl w:val="0"/>
        <w:ind w:firstLine="709"/>
        <w:jc w:val="both"/>
        <w:rPr>
          <w:rFonts w:eastAsiaTheme="minorHAnsi"/>
          <w:color w:val="000000" w:themeColor="text1"/>
          <w:sz w:val="28"/>
          <w:szCs w:val="22"/>
          <w:lang w:eastAsia="en-US"/>
        </w:rPr>
      </w:pPr>
      <w:r w:rsidRPr="00D86E86">
        <w:rPr>
          <w:sz w:val="28"/>
          <w:szCs w:val="28"/>
        </w:rPr>
        <w:t>В отчётном периоде 29,42% стоимостных объемов импорта обеспечил ввоз продовольственных товаров и сырья.</w:t>
      </w:r>
    </w:p>
    <w:p w:rsidR="002908CD" w:rsidRPr="00D86E86" w:rsidRDefault="002908CD" w:rsidP="003A6882">
      <w:pPr>
        <w:widowControl w:val="0"/>
        <w:autoSpaceDE w:val="0"/>
        <w:autoSpaceDN w:val="0"/>
        <w:adjustRightInd w:val="0"/>
        <w:jc w:val="center"/>
        <w:rPr>
          <w:b/>
          <w:sz w:val="28"/>
          <w:szCs w:val="28"/>
        </w:rPr>
      </w:pPr>
    </w:p>
    <w:p w:rsidR="00216550" w:rsidRPr="00D86E86" w:rsidRDefault="00216550" w:rsidP="003A6882">
      <w:pPr>
        <w:widowControl w:val="0"/>
        <w:autoSpaceDE w:val="0"/>
        <w:autoSpaceDN w:val="0"/>
        <w:adjustRightInd w:val="0"/>
        <w:jc w:val="center"/>
        <w:rPr>
          <w:b/>
          <w:sz w:val="28"/>
          <w:szCs w:val="28"/>
        </w:rPr>
      </w:pPr>
      <w:r w:rsidRPr="00D86E86">
        <w:rPr>
          <w:b/>
          <w:sz w:val="28"/>
          <w:szCs w:val="28"/>
        </w:rPr>
        <w:t>Финансы</w:t>
      </w:r>
    </w:p>
    <w:p w:rsidR="00216550" w:rsidRPr="00D86E86" w:rsidRDefault="00216550" w:rsidP="003A6882">
      <w:pPr>
        <w:widowControl w:val="0"/>
        <w:autoSpaceDE w:val="0"/>
        <w:autoSpaceDN w:val="0"/>
        <w:adjustRightInd w:val="0"/>
        <w:jc w:val="center"/>
        <w:rPr>
          <w:b/>
          <w:sz w:val="28"/>
          <w:szCs w:val="28"/>
        </w:rPr>
      </w:pPr>
    </w:p>
    <w:p w:rsidR="002908CD" w:rsidRPr="00D86E86" w:rsidRDefault="002908CD" w:rsidP="003A6882">
      <w:pPr>
        <w:widowControl w:val="0"/>
        <w:ind w:firstLine="680"/>
        <w:jc w:val="both"/>
        <w:rPr>
          <w:sz w:val="28"/>
          <w:szCs w:val="28"/>
        </w:rPr>
      </w:pPr>
      <w:r w:rsidRPr="00D86E86">
        <w:rPr>
          <w:sz w:val="28"/>
          <w:szCs w:val="28"/>
        </w:rPr>
        <w:t>По итогам 2019 года</w:t>
      </w:r>
      <w:r w:rsidR="0066310E">
        <w:rPr>
          <w:sz w:val="28"/>
          <w:szCs w:val="28"/>
        </w:rPr>
        <w:t>,</w:t>
      </w:r>
      <w:r w:rsidRPr="00D86E86">
        <w:rPr>
          <w:sz w:val="28"/>
          <w:szCs w:val="28"/>
        </w:rPr>
        <w:t xml:space="preserve"> доходы консолидированного бюджета республики, включая безвозмездные поступления из федерального бюджета, составили 38</w:t>
      </w:r>
      <w:r w:rsidR="00AF78D3" w:rsidRPr="00D86E86">
        <w:rPr>
          <w:sz w:val="28"/>
          <w:szCs w:val="28"/>
        </w:rPr>
        <w:t> </w:t>
      </w:r>
      <w:r w:rsidRPr="00D86E86">
        <w:rPr>
          <w:sz w:val="28"/>
          <w:szCs w:val="28"/>
        </w:rPr>
        <w:t xml:space="preserve">512,8 млн рублей, что на 16,7% больше, чем за аналогичный период прошлого года. В структуре доходов консолидированного бюджета на долю </w:t>
      </w:r>
      <w:r w:rsidRPr="00D86E86">
        <w:rPr>
          <w:sz w:val="28"/>
          <w:szCs w:val="28"/>
        </w:rPr>
        <w:lastRenderedPageBreak/>
        <w:t>налоговых и неналоговых доходов приходится 43,4%, или 16 705,9 млн рублей.</w:t>
      </w:r>
    </w:p>
    <w:p w:rsidR="002908CD" w:rsidRPr="00D86E86" w:rsidRDefault="002908CD" w:rsidP="003A6882">
      <w:pPr>
        <w:widowControl w:val="0"/>
        <w:ind w:firstLine="680"/>
        <w:jc w:val="both"/>
        <w:rPr>
          <w:sz w:val="28"/>
          <w:szCs w:val="28"/>
        </w:rPr>
      </w:pPr>
      <w:r w:rsidRPr="00D86E86">
        <w:rPr>
          <w:sz w:val="28"/>
          <w:szCs w:val="28"/>
        </w:rPr>
        <w:t>Собственные доходы консолидированного бюджета республики (без учета субвенций из федерального бюджета) за 2019 год по сравнению с доходами в 2018 году увеличи</w:t>
      </w:r>
      <w:r w:rsidR="00AF78D3" w:rsidRPr="00D86E86">
        <w:rPr>
          <w:sz w:val="28"/>
          <w:szCs w:val="28"/>
        </w:rPr>
        <w:t xml:space="preserve">лись на 16,0% </w:t>
      </w:r>
      <w:r w:rsidRPr="00D86E86">
        <w:rPr>
          <w:sz w:val="28"/>
          <w:szCs w:val="28"/>
        </w:rPr>
        <w:t xml:space="preserve">и составили 36 494,5 млн рублей (за 2018 год – 31 450,1 млн рублей). </w:t>
      </w:r>
    </w:p>
    <w:p w:rsidR="002908CD" w:rsidRPr="00D86E86" w:rsidRDefault="002908CD" w:rsidP="003A6882">
      <w:pPr>
        <w:widowControl w:val="0"/>
        <w:ind w:firstLine="680"/>
        <w:jc w:val="both"/>
        <w:rPr>
          <w:sz w:val="28"/>
          <w:szCs w:val="28"/>
        </w:rPr>
      </w:pPr>
      <w:r w:rsidRPr="00D86E86">
        <w:rPr>
          <w:sz w:val="28"/>
          <w:szCs w:val="28"/>
        </w:rPr>
        <w:t>В 2019 году сохранилась положительная динамика прироста собственных налоговых и неналоговых доходов бюджета республики. По</w:t>
      </w:r>
      <w:r w:rsidR="00AF78D3" w:rsidRPr="00D86E86">
        <w:rPr>
          <w:sz w:val="28"/>
          <w:szCs w:val="28"/>
        </w:rPr>
        <w:t> </w:t>
      </w:r>
      <w:r w:rsidRPr="00D86E86">
        <w:rPr>
          <w:sz w:val="28"/>
          <w:szCs w:val="28"/>
        </w:rPr>
        <w:t>сравнению с 2018 годом доходы в целом вырос</w:t>
      </w:r>
      <w:r w:rsidR="00AF78D3" w:rsidRPr="00D86E86">
        <w:rPr>
          <w:sz w:val="28"/>
          <w:szCs w:val="28"/>
        </w:rPr>
        <w:t xml:space="preserve">ли на 953,3 </w:t>
      </w:r>
      <w:r w:rsidR="000B5881" w:rsidRPr="00D86E86">
        <w:rPr>
          <w:sz w:val="28"/>
          <w:szCs w:val="28"/>
        </w:rPr>
        <w:t>млн</w:t>
      </w:r>
      <w:r w:rsidR="00AF78D3" w:rsidRPr="00D86E86">
        <w:rPr>
          <w:sz w:val="28"/>
          <w:szCs w:val="28"/>
        </w:rPr>
        <w:t xml:space="preserve"> рублей или 6,1%</w:t>
      </w:r>
      <w:r w:rsidRPr="00D86E86">
        <w:rPr>
          <w:sz w:val="28"/>
          <w:szCs w:val="28"/>
        </w:rPr>
        <w:t>, в том числе по налогам и сборам - н</w:t>
      </w:r>
      <w:r w:rsidR="00AF78D3" w:rsidRPr="00D86E86">
        <w:rPr>
          <w:sz w:val="28"/>
          <w:szCs w:val="28"/>
        </w:rPr>
        <w:t xml:space="preserve">а 828,6 </w:t>
      </w:r>
      <w:r w:rsidR="000B5881" w:rsidRPr="00D86E86">
        <w:rPr>
          <w:sz w:val="28"/>
          <w:szCs w:val="28"/>
        </w:rPr>
        <w:t>млн</w:t>
      </w:r>
      <w:r w:rsidR="00AF78D3" w:rsidRPr="00D86E86">
        <w:rPr>
          <w:sz w:val="28"/>
          <w:szCs w:val="28"/>
        </w:rPr>
        <w:t xml:space="preserve"> рублей или на 5,6%</w:t>
      </w:r>
      <w:r w:rsidRPr="00D86E86">
        <w:rPr>
          <w:sz w:val="28"/>
          <w:szCs w:val="28"/>
        </w:rPr>
        <w:t xml:space="preserve">, по неналоговым платежам – на 124,7 </w:t>
      </w:r>
      <w:r w:rsidR="000B5881" w:rsidRPr="00D86E86">
        <w:rPr>
          <w:sz w:val="28"/>
          <w:szCs w:val="28"/>
        </w:rPr>
        <w:t>млн</w:t>
      </w:r>
      <w:r w:rsidR="00AF78D3" w:rsidRPr="00D86E86">
        <w:rPr>
          <w:sz w:val="28"/>
          <w:szCs w:val="28"/>
        </w:rPr>
        <w:t xml:space="preserve"> рублей или на 13,0%</w:t>
      </w:r>
      <w:r w:rsidRPr="00D86E86">
        <w:rPr>
          <w:sz w:val="28"/>
          <w:szCs w:val="28"/>
        </w:rPr>
        <w:t>.</w:t>
      </w:r>
    </w:p>
    <w:p w:rsidR="002908CD" w:rsidRPr="00D86E86" w:rsidRDefault="002908CD" w:rsidP="003A6882">
      <w:pPr>
        <w:widowControl w:val="0"/>
        <w:ind w:firstLine="680"/>
        <w:jc w:val="both"/>
        <w:rPr>
          <w:sz w:val="28"/>
          <w:szCs w:val="28"/>
        </w:rPr>
      </w:pPr>
      <w:r w:rsidRPr="00D86E86">
        <w:rPr>
          <w:sz w:val="28"/>
          <w:szCs w:val="28"/>
        </w:rPr>
        <w:t xml:space="preserve">По налоговым источникам доходов значительно выросли поступления по налогу на доходы физических лиц - на 220,1 </w:t>
      </w:r>
      <w:r w:rsidR="000B5881" w:rsidRPr="00D86E86">
        <w:rPr>
          <w:sz w:val="28"/>
          <w:szCs w:val="28"/>
        </w:rPr>
        <w:t>млн</w:t>
      </w:r>
      <w:r w:rsidRPr="00D86E86">
        <w:rPr>
          <w:sz w:val="28"/>
          <w:szCs w:val="28"/>
        </w:rPr>
        <w:t xml:space="preserve"> рублей или 3,4</w:t>
      </w:r>
      <w:r w:rsidR="00AF78D3" w:rsidRPr="00D86E86">
        <w:rPr>
          <w:sz w:val="28"/>
          <w:szCs w:val="28"/>
        </w:rPr>
        <w:t>%</w:t>
      </w:r>
      <w:r w:rsidRPr="00D86E86">
        <w:rPr>
          <w:sz w:val="28"/>
          <w:szCs w:val="28"/>
        </w:rPr>
        <w:t xml:space="preserve">, акцизам на 355,9 </w:t>
      </w:r>
      <w:r w:rsidR="000B5881" w:rsidRPr="00D86E86">
        <w:rPr>
          <w:sz w:val="28"/>
          <w:szCs w:val="28"/>
        </w:rPr>
        <w:t>млн</w:t>
      </w:r>
      <w:r w:rsidRPr="00D86E86">
        <w:rPr>
          <w:sz w:val="28"/>
          <w:szCs w:val="28"/>
        </w:rPr>
        <w:t xml:space="preserve"> рублей или 8,4</w:t>
      </w:r>
      <w:r w:rsidR="00AF78D3" w:rsidRPr="00D86E86">
        <w:rPr>
          <w:sz w:val="28"/>
          <w:szCs w:val="28"/>
        </w:rPr>
        <w:t>%</w:t>
      </w:r>
      <w:r w:rsidRPr="00D86E86">
        <w:rPr>
          <w:sz w:val="28"/>
          <w:szCs w:val="28"/>
        </w:rPr>
        <w:t>, налогу, взимаемому в связи с применением упрощенной систем</w:t>
      </w:r>
      <w:r w:rsidR="000029A7">
        <w:rPr>
          <w:sz w:val="28"/>
          <w:szCs w:val="28"/>
        </w:rPr>
        <w:t>ы</w:t>
      </w:r>
      <w:r w:rsidRPr="00D86E86">
        <w:rPr>
          <w:sz w:val="28"/>
          <w:szCs w:val="28"/>
        </w:rPr>
        <w:t xml:space="preserve"> налогообложени</w:t>
      </w:r>
      <w:r w:rsidR="00AF78D3" w:rsidRPr="00D86E86">
        <w:rPr>
          <w:sz w:val="28"/>
          <w:szCs w:val="28"/>
        </w:rPr>
        <w:t xml:space="preserve">я, - 140,9 </w:t>
      </w:r>
      <w:r w:rsidR="000B5881" w:rsidRPr="00D86E86">
        <w:rPr>
          <w:sz w:val="28"/>
          <w:szCs w:val="28"/>
        </w:rPr>
        <w:t>млн</w:t>
      </w:r>
      <w:r w:rsidR="00AF78D3" w:rsidRPr="00D86E86">
        <w:rPr>
          <w:sz w:val="28"/>
          <w:szCs w:val="28"/>
        </w:rPr>
        <w:t xml:space="preserve"> рублей или 22,3%</w:t>
      </w:r>
      <w:r w:rsidRPr="00D86E86">
        <w:rPr>
          <w:sz w:val="28"/>
          <w:szCs w:val="28"/>
        </w:rPr>
        <w:t xml:space="preserve">, транспортному налогу - на 111,6 </w:t>
      </w:r>
      <w:r w:rsidR="000B5881" w:rsidRPr="00D86E86">
        <w:rPr>
          <w:sz w:val="28"/>
          <w:szCs w:val="28"/>
        </w:rPr>
        <w:t>млн</w:t>
      </w:r>
      <w:r w:rsidRPr="00D86E86">
        <w:rPr>
          <w:sz w:val="28"/>
          <w:szCs w:val="28"/>
        </w:rPr>
        <w:t xml:space="preserve"> рублей или 54,8</w:t>
      </w:r>
      <w:r w:rsidR="00AF78D3" w:rsidRPr="00D86E86">
        <w:rPr>
          <w:sz w:val="28"/>
          <w:szCs w:val="28"/>
        </w:rPr>
        <w:t>%</w:t>
      </w:r>
      <w:r w:rsidRPr="00D86E86">
        <w:rPr>
          <w:sz w:val="28"/>
          <w:szCs w:val="28"/>
        </w:rPr>
        <w:t>.</w:t>
      </w:r>
    </w:p>
    <w:p w:rsidR="002908CD" w:rsidRPr="00D86E86" w:rsidRDefault="002908CD" w:rsidP="003A6882">
      <w:pPr>
        <w:widowControl w:val="0"/>
        <w:ind w:firstLine="680"/>
        <w:jc w:val="both"/>
        <w:rPr>
          <w:sz w:val="28"/>
          <w:szCs w:val="28"/>
        </w:rPr>
      </w:pPr>
      <w:r w:rsidRPr="00D86E86">
        <w:rPr>
          <w:sz w:val="28"/>
          <w:szCs w:val="28"/>
        </w:rPr>
        <w:t>Безвозмездные поступления из федерального б</w:t>
      </w:r>
      <w:r w:rsidR="008937F1">
        <w:rPr>
          <w:sz w:val="28"/>
          <w:szCs w:val="28"/>
        </w:rPr>
        <w:t>юджета за 2019 год составили 21 </w:t>
      </w:r>
      <w:r w:rsidRPr="00D86E86">
        <w:rPr>
          <w:sz w:val="28"/>
          <w:szCs w:val="28"/>
        </w:rPr>
        <w:t>737,8 млн рублей. Наибольший удельный вес в объеме безвозмездных поступлений составляют дотации бюджетам субъектов Российской Федерации – 46,7%, субсидии – 32,2%, межбюджетные трансферты – 11,8%.</w:t>
      </w:r>
    </w:p>
    <w:p w:rsidR="002908CD" w:rsidRPr="00D86E86" w:rsidRDefault="002908CD" w:rsidP="003A6882">
      <w:pPr>
        <w:widowControl w:val="0"/>
        <w:ind w:firstLine="680"/>
        <w:jc w:val="both"/>
        <w:rPr>
          <w:sz w:val="28"/>
          <w:szCs w:val="28"/>
        </w:rPr>
      </w:pPr>
      <w:r w:rsidRPr="00D86E86">
        <w:rPr>
          <w:sz w:val="28"/>
          <w:szCs w:val="28"/>
        </w:rPr>
        <w:t>Расходы консолидированного б</w:t>
      </w:r>
      <w:r w:rsidR="008937F1">
        <w:rPr>
          <w:sz w:val="28"/>
          <w:szCs w:val="28"/>
        </w:rPr>
        <w:t xml:space="preserve">юджета за 2019 год составили 37 </w:t>
      </w:r>
      <w:r w:rsidRPr="00D86E86">
        <w:rPr>
          <w:sz w:val="28"/>
          <w:szCs w:val="28"/>
        </w:rPr>
        <w:t>519,8 млн рублей, что на 15,2% больше, чем за аналогичный период прошлого года. В их структуре наибольший удельный вес заняли расходы на образование (29,8%), социальную политику (23,2%), национальную экономику (15,5%), здравоохранение (10,5%), жилищно-коммунальное хозяйство (4,4%), культуру и кинематографию (4,4%).</w:t>
      </w:r>
    </w:p>
    <w:p w:rsidR="00216550" w:rsidRPr="00D86E86" w:rsidRDefault="002908CD" w:rsidP="003A6882">
      <w:pPr>
        <w:widowControl w:val="0"/>
        <w:ind w:firstLine="680"/>
        <w:jc w:val="both"/>
        <w:rPr>
          <w:sz w:val="28"/>
          <w:szCs w:val="28"/>
        </w:rPr>
      </w:pPr>
      <w:r w:rsidRPr="00D86E86">
        <w:rPr>
          <w:sz w:val="28"/>
          <w:szCs w:val="28"/>
        </w:rPr>
        <w:t>По итогам 2019 года профицит консолидированного бюджета республики (превышение доходов над расходами) составил 993 млн рублей.</w:t>
      </w:r>
    </w:p>
    <w:p w:rsidR="00216550" w:rsidRPr="003A6882" w:rsidRDefault="00216550" w:rsidP="003A6882">
      <w:pPr>
        <w:pStyle w:val="af2"/>
        <w:widowControl w:val="0"/>
        <w:ind w:firstLine="0"/>
        <w:rPr>
          <w:szCs w:val="28"/>
        </w:rPr>
      </w:pPr>
    </w:p>
    <w:p w:rsidR="00216550" w:rsidRPr="003A6882" w:rsidRDefault="00216550" w:rsidP="003A6882">
      <w:pPr>
        <w:pStyle w:val="af2"/>
        <w:widowControl w:val="0"/>
        <w:ind w:firstLine="0"/>
        <w:rPr>
          <w:szCs w:val="28"/>
        </w:rPr>
      </w:pPr>
      <w:r w:rsidRPr="003A6882">
        <w:rPr>
          <w:szCs w:val="28"/>
        </w:rPr>
        <w:t>Социальная сфера</w:t>
      </w:r>
    </w:p>
    <w:p w:rsidR="00216550" w:rsidRPr="003A6882" w:rsidRDefault="00216550" w:rsidP="003A6882">
      <w:pPr>
        <w:pStyle w:val="af2"/>
        <w:widowControl w:val="0"/>
        <w:ind w:firstLine="0"/>
        <w:rPr>
          <w:i/>
          <w:szCs w:val="28"/>
        </w:rPr>
      </w:pPr>
    </w:p>
    <w:p w:rsidR="003232CC" w:rsidRPr="003A6882" w:rsidRDefault="00216550" w:rsidP="003A6882">
      <w:pPr>
        <w:pStyle w:val="af2"/>
        <w:widowControl w:val="0"/>
        <w:ind w:firstLine="0"/>
        <w:rPr>
          <w:i/>
          <w:szCs w:val="28"/>
        </w:rPr>
      </w:pPr>
      <w:r w:rsidRPr="003A6882">
        <w:rPr>
          <w:i/>
          <w:szCs w:val="28"/>
        </w:rPr>
        <w:t>Здравоохранение</w:t>
      </w:r>
    </w:p>
    <w:p w:rsidR="003232CC" w:rsidRPr="003A6882" w:rsidRDefault="003232CC" w:rsidP="003A6882">
      <w:pPr>
        <w:pStyle w:val="af2"/>
        <w:widowControl w:val="0"/>
        <w:ind w:firstLine="0"/>
        <w:rPr>
          <w:i/>
          <w:szCs w:val="28"/>
        </w:rPr>
      </w:pPr>
    </w:p>
    <w:p w:rsidR="00216550" w:rsidRPr="00D86E86" w:rsidRDefault="00216550" w:rsidP="003A6882">
      <w:pPr>
        <w:pStyle w:val="af2"/>
        <w:widowControl w:val="0"/>
        <w:ind w:firstLine="709"/>
        <w:jc w:val="both"/>
        <w:rPr>
          <w:b w:val="0"/>
          <w:i/>
          <w:szCs w:val="28"/>
        </w:rPr>
      </w:pPr>
      <w:r w:rsidRPr="003A6882">
        <w:rPr>
          <w:b w:val="0"/>
          <w:bCs w:val="0"/>
          <w:szCs w:val="28"/>
          <w:lang w:val="x-none" w:eastAsia="x-none"/>
        </w:rPr>
        <w:t>Во исполнение Указа Президента</w:t>
      </w:r>
      <w:r w:rsidRPr="00D86E86">
        <w:rPr>
          <w:b w:val="0"/>
          <w:bCs w:val="0"/>
          <w:szCs w:val="28"/>
          <w:lang w:val="x-none" w:eastAsia="x-none"/>
        </w:rPr>
        <w:t xml:space="preserve"> Российской Федерации</w:t>
      </w:r>
      <w:r w:rsidRPr="00D86E86">
        <w:rPr>
          <w:b w:val="0"/>
          <w:bCs w:val="0"/>
          <w:szCs w:val="28"/>
          <w:lang w:eastAsia="x-none"/>
        </w:rPr>
        <w:t xml:space="preserve"> </w:t>
      </w:r>
      <w:r w:rsidRPr="00D86E86">
        <w:rPr>
          <w:b w:val="0"/>
          <w:bCs w:val="0"/>
          <w:szCs w:val="28"/>
          <w:lang w:val="x-none" w:eastAsia="x-none"/>
        </w:rPr>
        <w:t>от 7 мая 2018 г</w:t>
      </w:r>
      <w:r w:rsidRPr="00D86E86">
        <w:rPr>
          <w:b w:val="0"/>
          <w:bCs w:val="0"/>
          <w:szCs w:val="28"/>
          <w:lang w:eastAsia="x-none"/>
        </w:rPr>
        <w:t>ода</w:t>
      </w:r>
      <w:r w:rsidRPr="00D86E86">
        <w:rPr>
          <w:b w:val="0"/>
          <w:bCs w:val="0"/>
          <w:szCs w:val="28"/>
          <w:lang w:val="x-none" w:eastAsia="x-none"/>
        </w:rPr>
        <w:t xml:space="preserve"> №</w:t>
      </w:r>
      <w:r w:rsidRPr="00D86E86">
        <w:rPr>
          <w:b w:val="0"/>
          <w:bCs w:val="0"/>
          <w:szCs w:val="28"/>
          <w:lang w:eastAsia="x-none"/>
        </w:rPr>
        <w:t xml:space="preserve"> </w:t>
      </w:r>
      <w:r w:rsidRPr="00D86E86">
        <w:rPr>
          <w:b w:val="0"/>
          <w:bCs w:val="0"/>
          <w:szCs w:val="28"/>
          <w:lang w:val="x-none" w:eastAsia="x-none"/>
        </w:rPr>
        <w:t>204 «</w:t>
      </w:r>
      <w:r w:rsidRPr="00D86E86">
        <w:rPr>
          <w:rFonts w:eastAsia="Calibri"/>
          <w:b w:val="0"/>
          <w:bCs w:val="0"/>
          <w:szCs w:val="28"/>
          <w:lang w:val="x-none" w:eastAsia="x-none"/>
        </w:rPr>
        <w:t>О</w:t>
      </w:r>
      <w:r w:rsidRPr="00D86E86">
        <w:rPr>
          <w:rFonts w:eastAsia="Calibri"/>
          <w:b w:val="0"/>
          <w:bCs w:val="0"/>
          <w:szCs w:val="28"/>
          <w:lang w:eastAsia="x-none"/>
        </w:rPr>
        <w:t> </w:t>
      </w:r>
      <w:r w:rsidRPr="00D86E86">
        <w:rPr>
          <w:rFonts w:eastAsia="Calibri"/>
          <w:b w:val="0"/>
          <w:bCs w:val="0"/>
          <w:szCs w:val="28"/>
          <w:lang w:val="x-none" w:eastAsia="x-none"/>
        </w:rPr>
        <w:t>национальных целях и стратегических задачах развития Российской Федерации на период до 2024 года»</w:t>
      </w:r>
      <w:r w:rsidRPr="00D86E86">
        <w:rPr>
          <w:b w:val="0"/>
          <w:bCs w:val="0"/>
          <w:szCs w:val="28"/>
          <w:lang w:val="x-none" w:eastAsia="x-none"/>
        </w:rPr>
        <w:t xml:space="preserve">, </w:t>
      </w:r>
      <w:hyperlink r:id="rId9" w:history="1">
        <w:r w:rsidRPr="00D86E86">
          <w:rPr>
            <w:b w:val="0"/>
            <w:szCs w:val="28"/>
            <w:lang w:val="x-none" w:eastAsia="x-none"/>
          </w:rPr>
          <w:t>направленного на повышение эффективности здравоохранения в республике</w:t>
        </w:r>
      </w:hyperlink>
      <w:r w:rsidRPr="00D86E86">
        <w:rPr>
          <w:b w:val="0"/>
          <w:bCs w:val="0"/>
          <w:szCs w:val="28"/>
          <w:lang w:val="x-none" w:eastAsia="x-none"/>
        </w:rPr>
        <w:t xml:space="preserve">, в соответствии с задачами, поставленными Главой Республики Северная Осетия-Алания в ежегодном </w:t>
      </w:r>
      <w:r w:rsidRPr="00D86E86">
        <w:rPr>
          <w:b w:val="0"/>
          <w:bCs w:val="0"/>
          <w:szCs w:val="28"/>
          <w:lang w:eastAsia="x-none"/>
        </w:rPr>
        <w:t>Д</w:t>
      </w:r>
      <w:r w:rsidRPr="00D86E86">
        <w:rPr>
          <w:b w:val="0"/>
          <w:bCs w:val="0"/>
          <w:szCs w:val="28"/>
          <w:lang w:val="x-none" w:eastAsia="x-none"/>
        </w:rPr>
        <w:t>окладе-послании об основных направлениях социально-экономического развития Республики Северная Осетия-Алания в 20</w:t>
      </w:r>
      <w:r w:rsidR="00431DF1" w:rsidRPr="00D86E86">
        <w:rPr>
          <w:b w:val="0"/>
          <w:bCs w:val="0"/>
          <w:szCs w:val="28"/>
          <w:lang w:eastAsia="x-none"/>
        </w:rPr>
        <w:t>20</w:t>
      </w:r>
      <w:r w:rsidRPr="00D86E86">
        <w:rPr>
          <w:b w:val="0"/>
          <w:bCs w:val="0"/>
          <w:szCs w:val="28"/>
          <w:lang w:val="x-none" w:eastAsia="x-none"/>
        </w:rPr>
        <w:t xml:space="preserve"> году</w:t>
      </w:r>
      <w:r w:rsidRPr="00D86E86">
        <w:rPr>
          <w:b w:val="0"/>
          <w:bCs w:val="0"/>
          <w:szCs w:val="28"/>
          <w:lang w:eastAsia="x-none"/>
        </w:rPr>
        <w:t>,</w:t>
      </w:r>
      <w:r w:rsidRPr="00D86E86">
        <w:rPr>
          <w:b w:val="0"/>
          <w:bCs w:val="0"/>
          <w:szCs w:val="28"/>
          <w:lang w:val="x-none" w:eastAsia="x-none"/>
        </w:rPr>
        <w:t xml:space="preserve"> проводится работа, направленная на достижение основной цели</w:t>
      </w:r>
      <w:r w:rsidRPr="00D86E86">
        <w:rPr>
          <w:b w:val="0"/>
          <w:bCs w:val="0"/>
          <w:szCs w:val="28"/>
          <w:lang w:eastAsia="x-none"/>
        </w:rPr>
        <w:t>,</w:t>
      </w:r>
      <w:r w:rsidRPr="00D86E86">
        <w:rPr>
          <w:b w:val="0"/>
          <w:bCs w:val="0"/>
          <w:szCs w:val="28"/>
          <w:lang w:val="x-none" w:eastAsia="x-none"/>
        </w:rPr>
        <w:t xml:space="preserve"> – улучшение здоровья населения республики. </w:t>
      </w:r>
    </w:p>
    <w:p w:rsidR="00216550" w:rsidRPr="00D86E86" w:rsidRDefault="00216550" w:rsidP="003A6882">
      <w:pPr>
        <w:widowControl w:val="0"/>
        <w:ind w:firstLine="709"/>
        <w:jc w:val="both"/>
        <w:rPr>
          <w:sz w:val="28"/>
          <w:szCs w:val="28"/>
          <w:lang w:eastAsia="en-US"/>
        </w:rPr>
      </w:pPr>
      <w:r w:rsidRPr="00D86E86">
        <w:rPr>
          <w:sz w:val="28"/>
          <w:szCs w:val="28"/>
          <w:lang w:eastAsia="en-US"/>
        </w:rPr>
        <w:t xml:space="preserve">Национальным проектом «Здравоохранение» определены задачи по снижению смертности населения от двух причин – сердечно-сосудистых и </w:t>
      </w:r>
      <w:r w:rsidRPr="00D86E86">
        <w:rPr>
          <w:sz w:val="28"/>
          <w:szCs w:val="28"/>
          <w:lang w:eastAsia="en-US"/>
        </w:rPr>
        <w:lastRenderedPageBreak/>
        <w:t>онкологических заболеваний, а также уменьшение младенческой смертности.</w:t>
      </w:r>
    </w:p>
    <w:p w:rsidR="00216550" w:rsidRPr="00D86E86" w:rsidRDefault="00216550" w:rsidP="003A6882">
      <w:pPr>
        <w:widowControl w:val="0"/>
        <w:pBdr>
          <w:bottom w:val="single" w:sz="6" w:space="2" w:color="FFFFFF"/>
        </w:pBdr>
        <w:ind w:firstLine="709"/>
        <w:contextualSpacing/>
        <w:jc w:val="both"/>
        <w:rPr>
          <w:sz w:val="28"/>
          <w:szCs w:val="28"/>
          <w:shd w:val="clear" w:color="auto" w:fill="FFFFFF"/>
        </w:rPr>
      </w:pPr>
      <w:r w:rsidRPr="00D86E86">
        <w:rPr>
          <w:sz w:val="28"/>
          <w:szCs w:val="28"/>
        </w:rPr>
        <w:t>По итогам</w:t>
      </w:r>
      <w:r w:rsidRPr="00D86E86">
        <w:rPr>
          <w:sz w:val="28"/>
          <w:szCs w:val="28"/>
          <w:shd w:val="clear" w:color="auto" w:fill="FFFFFF"/>
        </w:rPr>
        <w:t xml:space="preserve"> 2019 года</w:t>
      </w:r>
      <w:r w:rsidRPr="00D86E86">
        <w:rPr>
          <w:b/>
          <w:sz w:val="28"/>
          <w:szCs w:val="28"/>
        </w:rPr>
        <w:t xml:space="preserve"> показатель общей смертности </w:t>
      </w:r>
      <w:r w:rsidRPr="00D86E86">
        <w:rPr>
          <w:sz w:val="28"/>
          <w:szCs w:val="28"/>
        </w:rPr>
        <w:t xml:space="preserve">составил </w:t>
      </w:r>
      <w:r w:rsidR="00431DF1" w:rsidRPr="00D86E86">
        <w:rPr>
          <w:sz w:val="28"/>
          <w:szCs w:val="28"/>
        </w:rPr>
        <w:t>10,3</w:t>
      </w:r>
      <w:r w:rsidRPr="00D86E86">
        <w:rPr>
          <w:sz w:val="28"/>
          <w:szCs w:val="28"/>
        </w:rPr>
        <w:t xml:space="preserve"> на 1000 человек населения, что </w:t>
      </w:r>
      <w:r w:rsidR="00431DF1" w:rsidRPr="00D86E86">
        <w:rPr>
          <w:sz w:val="28"/>
          <w:szCs w:val="28"/>
        </w:rPr>
        <w:t>на 1,0% выше</w:t>
      </w:r>
      <w:r w:rsidRPr="00D86E86">
        <w:rPr>
          <w:sz w:val="28"/>
          <w:szCs w:val="28"/>
        </w:rPr>
        <w:t xml:space="preserve"> показател</w:t>
      </w:r>
      <w:r w:rsidR="00431DF1" w:rsidRPr="00D86E86">
        <w:rPr>
          <w:sz w:val="28"/>
          <w:szCs w:val="28"/>
        </w:rPr>
        <w:t>я</w:t>
      </w:r>
      <w:r w:rsidRPr="00D86E86">
        <w:rPr>
          <w:sz w:val="28"/>
          <w:szCs w:val="28"/>
        </w:rPr>
        <w:t xml:space="preserve"> 2018 года</w:t>
      </w:r>
      <w:r w:rsidRPr="00D86E86">
        <w:rPr>
          <w:sz w:val="28"/>
          <w:szCs w:val="28"/>
          <w:shd w:val="clear" w:color="auto" w:fill="FFFFFF"/>
        </w:rPr>
        <w:t xml:space="preserve"> (РФ </w:t>
      </w:r>
      <w:r w:rsidR="00B35C47" w:rsidRPr="00D86E86">
        <w:rPr>
          <w:sz w:val="28"/>
          <w:szCs w:val="28"/>
          <w:shd w:val="clear" w:color="auto" w:fill="FFFFFF"/>
        </w:rPr>
        <w:t>–</w:t>
      </w:r>
      <w:r w:rsidR="00431DF1" w:rsidRPr="00D86E86">
        <w:rPr>
          <w:sz w:val="28"/>
          <w:szCs w:val="28"/>
          <w:shd w:val="clear" w:color="auto" w:fill="FFFFFF"/>
        </w:rPr>
        <w:t xml:space="preserve"> 12,3</w:t>
      </w:r>
      <w:r w:rsidRPr="00D86E86">
        <w:rPr>
          <w:sz w:val="28"/>
          <w:szCs w:val="28"/>
          <w:shd w:val="clear" w:color="auto" w:fill="FFFFFF"/>
        </w:rPr>
        <w:t xml:space="preserve">; СКФО </w:t>
      </w:r>
      <w:r w:rsidR="00B35C47" w:rsidRPr="00D86E86">
        <w:rPr>
          <w:sz w:val="28"/>
          <w:szCs w:val="28"/>
          <w:shd w:val="clear" w:color="auto" w:fill="FFFFFF"/>
        </w:rPr>
        <w:t>–</w:t>
      </w:r>
      <w:r w:rsidR="00431DF1" w:rsidRPr="00D86E86">
        <w:rPr>
          <w:sz w:val="28"/>
          <w:szCs w:val="28"/>
          <w:shd w:val="clear" w:color="auto" w:fill="FFFFFF"/>
        </w:rPr>
        <w:t xml:space="preserve"> 7,3</w:t>
      </w:r>
      <w:r w:rsidRPr="00D86E86">
        <w:rPr>
          <w:sz w:val="28"/>
          <w:szCs w:val="28"/>
          <w:shd w:val="clear" w:color="auto" w:fill="FFFFFF"/>
        </w:rPr>
        <w:t>).</w:t>
      </w:r>
    </w:p>
    <w:p w:rsidR="00216550" w:rsidRPr="00D86E86" w:rsidRDefault="00216550" w:rsidP="003A6882">
      <w:pPr>
        <w:widowControl w:val="0"/>
        <w:pBdr>
          <w:bottom w:val="single" w:sz="6" w:space="2" w:color="FFFFFF"/>
        </w:pBdr>
        <w:ind w:firstLine="709"/>
        <w:contextualSpacing/>
        <w:jc w:val="both"/>
        <w:rPr>
          <w:sz w:val="28"/>
          <w:szCs w:val="28"/>
          <w:shd w:val="clear" w:color="auto" w:fill="FFFFFF"/>
        </w:rPr>
      </w:pPr>
      <w:r w:rsidRPr="00D86E86">
        <w:rPr>
          <w:b/>
          <w:sz w:val="28"/>
          <w:szCs w:val="28"/>
        </w:rPr>
        <w:t>Показатель младенческой смертности</w:t>
      </w:r>
      <w:r w:rsidRPr="00D86E86">
        <w:rPr>
          <w:sz w:val="28"/>
          <w:szCs w:val="28"/>
        </w:rPr>
        <w:t xml:space="preserve"> за </w:t>
      </w:r>
      <w:r w:rsidRPr="00D86E86">
        <w:rPr>
          <w:sz w:val="28"/>
          <w:szCs w:val="28"/>
          <w:shd w:val="clear" w:color="auto" w:fill="FFFFFF"/>
        </w:rPr>
        <w:t>январь-</w:t>
      </w:r>
      <w:r w:rsidR="00431DF1" w:rsidRPr="00D86E86">
        <w:rPr>
          <w:sz w:val="28"/>
          <w:szCs w:val="28"/>
          <w:shd w:val="clear" w:color="auto" w:fill="FFFFFF"/>
        </w:rPr>
        <w:t>декабрь</w:t>
      </w:r>
      <w:r w:rsidRPr="00D86E86">
        <w:rPr>
          <w:sz w:val="28"/>
          <w:szCs w:val="28"/>
          <w:shd w:val="clear" w:color="auto" w:fill="FFFFFF"/>
        </w:rPr>
        <w:t xml:space="preserve"> 2019 года составил </w:t>
      </w:r>
      <w:r w:rsidR="00431DF1" w:rsidRPr="00D86E86">
        <w:rPr>
          <w:sz w:val="28"/>
          <w:szCs w:val="28"/>
          <w:shd w:val="clear" w:color="auto" w:fill="FFFFFF"/>
        </w:rPr>
        <w:t>5,9</w:t>
      </w:r>
      <w:r w:rsidRPr="00D86E86">
        <w:rPr>
          <w:sz w:val="28"/>
          <w:szCs w:val="28"/>
          <w:shd w:val="clear" w:color="auto" w:fill="FFFFFF"/>
        </w:rPr>
        <w:t xml:space="preserve"> на 1000 родившихся живыми, (РФ </w:t>
      </w:r>
      <w:r w:rsidR="00B35C47" w:rsidRPr="00D86E86">
        <w:rPr>
          <w:sz w:val="28"/>
          <w:szCs w:val="28"/>
          <w:shd w:val="clear" w:color="auto" w:fill="FFFFFF"/>
        </w:rPr>
        <w:t>–</w:t>
      </w:r>
      <w:r w:rsidRPr="00D86E86">
        <w:rPr>
          <w:sz w:val="28"/>
          <w:szCs w:val="28"/>
          <w:shd w:val="clear" w:color="auto" w:fill="FFFFFF"/>
        </w:rPr>
        <w:t xml:space="preserve"> 4,</w:t>
      </w:r>
      <w:r w:rsidR="00431DF1" w:rsidRPr="00D86E86">
        <w:rPr>
          <w:sz w:val="28"/>
          <w:szCs w:val="28"/>
          <w:shd w:val="clear" w:color="auto" w:fill="FFFFFF"/>
        </w:rPr>
        <w:t>9</w:t>
      </w:r>
      <w:r w:rsidRPr="00D86E86">
        <w:rPr>
          <w:sz w:val="28"/>
          <w:szCs w:val="28"/>
          <w:shd w:val="clear" w:color="auto" w:fill="FFFFFF"/>
        </w:rPr>
        <w:t xml:space="preserve">; СКФО </w:t>
      </w:r>
      <w:r w:rsidR="00431DF1" w:rsidRPr="00D86E86">
        <w:rPr>
          <w:sz w:val="28"/>
          <w:szCs w:val="28"/>
          <w:shd w:val="clear" w:color="auto" w:fill="FFFFFF"/>
        </w:rPr>
        <w:t>–</w:t>
      </w:r>
      <w:r w:rsidRPr="00D86E86">
        <w:rPr>
          <w:sz w:val="28"/>
          <w:szCs w:val="28"/>
          <w:shd w:val="clear" w:color="auto" w:fill="FFFFFF"/>
        </w:rPr>
        <w:t xml:space="preserve"> </w:t>
      </w:r>
      <w:r w:rsidR="00431DF1" w:rsidRPr="00D86E86">
        <w:rPr>
          <w:sz w:val="28"/>
          <w:szCs w:val="28"/>
          <w:shd w:val="clear" w:color="auto" w:fill="FFFFFF"/>
        </w:rPr>
        <w:t>6,3</w:t>
      </w:r>
      <w:r w:rsidRPr="00D86E86">
        <w:rPr>
          <w:sz w:val="28"/>
          <w:szCs w:val="28"/>
          <w:shd w:val="clear" w:color="auto" w:fill="FFFFFF"/>
        </w:rPr>
        <w:t>).</w:t>
      </w:r>
    </w:p>
    <w:p w:rsidR="00216550" w:rsidRPr="00D86E86" w:rsidRDefault="00216550" w:rsidP="003A6882">
      <w:pPr>
        <w:widowControl w:val="0"/>
        <w:pBdr>
          <w:bottom w:val="single" w:sz="6" w:space="2" w:color="FFFFFF"/>
        </w:pBdr>
        <w:ind w:firstLine="709"/>
        <w:contextualSpacing/>
        <w:jc w:val="both"/>
        <w:rPr>
          <w:sz w:val="28"/>
          <w:szCs w:val="28"/>
        </w:rPr>
      </w:pPr>
      <w:r w:rsidRPr="00D86E86">
        <w:rPr>
          <w:sz w:val="28"/>
          <w:szCs w:val="28"/>
        </w:rPr>
        <w:t xml:space="preserve">Смертность </w:t>
      </w:r>
      <w:r w:rsidRPr="00D86E86">
        <w:rPr>
          <w:b/>
          <w:sz w:val="28"/>
          <w:szCs w:val="28"/>
        </w:rPr>
        <w:t xml:space="preserve">от болезней системы кровообращения </w:t>
      </w:r>
      <w:r w:rsidR="009F4C18" w:rsidRPr="00D86E86">
        <w:rPr>
          <w:sz w:val="28"/>
          <w:szCs w:val="28"/>
        </w:rPr>
        <w:t>в</w:t>
      </w:r>
      <w:r w:rsidRPr="00D86E86">
        <w:rPr>
          <w:sz w:val="28"/>
          <w:szCs w:val="28"/>
        </w:rPr>
        <w:t xml:space="preserve"> 2019</w:t>
      </w:r>
      <w:r w:rsidR="00A2233C" w:rsidRPr="00D86E86">
        <w:rPr>
          <w:sz w:val="28"/>
          <w:szCs w:val="28"/>
        </w:rPr>
        <w:t> </w:t>
      </w:r>
      <w:r w:rsidRPr="00D86E86">
        <w:rPr>
          <w:color w:val="000000"/>
          <w:sz w:val="28"/>
          <w:szCs w:val="28"/>
        </w:rPr>
        <w:t>г</w:t>
      </w:r>
      <w:r w:rsidR="009F4C18" w:rsidRPr="00D86E86">
        <w:rPr>
          <w:color w:val="000000"/>
          <w:sz w:val="28"/>
          <w:szCs w:val="28"/>
        </w:rPr>
        <w:t>оду</w:t>
      </w:r>
      <w:r w:rsidRPr="00D86E86">
        <w:rPr>
          <w:color w:val="000000"/>
          <w:sz w:val="28"/>
          <w:szCs w:val="28"/>
        </w:rPr>
        <w:t xml:space="preserve"> составила </w:t>
      </w:r>
      <w:r w:rsidR="009F4C18" w:rsidRPr="00D86E86">
        <w:rPr>
          <w:sz w:val="28"/>
          <w:szCs w:val="28"/>
        </w:rPr>
        <w:t xml:space="preserve">575,1 на 100 тыс. населения, </w:t>
      </w:r>
      <w:r w:rsidRPr="00D86E86">
        <w:rPr>
          <w:color w:val="000000"/>
          <w:sz w:val="28"/>
          <w:szCs w:val="28"/>
        </w:rPr>
        <w:t xml:space="preserve">что на </w:t>
      </w:r>
      <w:r w:rsidR="00470F4A" w:rsidRPr="00D86E86">
        <w:rPr>
          <w:color w:val="000000"/>
          <w:sz w:val="28"/>
          <w:szCs w:val="28"/>
        </w:rPr>
        <w:t>1</w:t>
      </w:r>
      <w:r w:rsidRPr="00D86E86">
        <w:rPr>
          <w:color w:val="000000"/>
          <w:sz w:val="28"/>
          <w:szCs w:val="28"/>
        </w:rPr>
        <w:t>,9% выше</w:t>
      </w:r>
      <w:r w:rsidRPr="00D86E86">
        <w:rPr>
          <w:sz w:val="28"/>
          <w:szCs w:val="28"/>
        </w:rPr>
        <w:t xml:space="preserve"> показателя за 2018 год (</w:t>
      </w:r>
      <w:r w:rsidR="009F4C18" w:rsidRPr="00D86E86">
        <w:rPr>
          <w:sz w:val="28"/>
          <w:szCs w:val="28"/>
        </w:rPr>
        <w:t xml:space="preserve">564,4 </w:t>
      </w:r>
      <w:r w:rsidRPr="00D86E86">
        <w:rPr>
          <w:sz w:val="28"/>
          <w:szCs w:val="28"/>
          <w:shd w:val="clear" w:color="auto" w:fill="FFFFFF"/>
        </w:rPr>
        <w:t>на 100 тыс. чел. населения)</w:t>
      </w:r>
      <w:r w:rsidRPr="00D86E86">
        <w:rPr>
          <w:sz w:val="28"/>
          <w:szCs w:val="28"/>
        </w:rPr>
        <w:t xml:space="preserve"> (РФ </w:t>
      </w:r>
      <w:r w:rsidR="00B35C47" w:rsidRPr="00D86E86">
        <w:rPr>
          <w:sz w:val="28"/>
          <w:szCs w:val="28"/>
        </w:rPr>
        <w:t>–</w:t>
      </w:r>
      <w:r w:rsidRPr="00D86E86">
        <w:rPr>
          <w:sz w:val="28"/>
          <w:szCs w:val="28"/>
        </w:rPr>
        <w:t xml:space="preserve"> </w:t>
      </w:r>
      <w:r w:rsidR="009F4C18" w:rsidRPr="00D86E86">
        <w:rPr>
          <w:sz w:val="28"/>
          <w:szCs w:val="28"/>
        </w:rPr>
        <w:t>573,7</w:t>
      </w:r>
      <w:r w:rsidRPr="00D86E86">
        <w:rPr>
          <w:sz w:val="28"/>
          <w:szCs w:val="28"/>
        </w:rPr>
        <w:t xml:space="preserve">; СКФО </w:t>
      </w:r>
      <w:r w:rsidR="00B35C47" w:rsidRPr="00D86E86">
        <w:rPr>
          <w:sz w:val="28"/>
          <w:szCs w:val="28"/>
        </w:rPr>
        <w:t>–</w:t>
      </w:r>
      <w:r w:rsidRPr="00D86E86">
        <w:rPr>
          <w:sz w:val="28"/>
          <w:szCs w:val="28"/>
        </w:rPr>
        <w:t xml:space="preserve"> </w:t>
      </w:r>
      <w:r w:rsidR="009F4C18" w:rsidRPr="00D86E86">
        <w:rPr>
          <w:sz w:val="28"/>
          <w:szCs w:val="28"/>
        </w:rPr>
        <w:t>360,1</w:t>
      </w:r>
      <w:r w:rsidRPr="00D86E86">
        <w:rPr>
          <w:sz w:val="28"/>
          <w:szCs w:val="28"/>
        </w:rPr>
        <w:t>).</w:t>
      </w:r>
    </w:p>
    <w:p w:rsidR="00470F4A" w:rsidRPr="00D86E86" w:rsidRDefault="00470F4A" w:rsidP="003A6882">
      <w:pPr>
        <w:widowControl w:val="0"/>
        <w:pBdr>
          <w:bottom w:val="single" w:sz="6" w:space="2" w:color="FFFFFF"/>
        </w:pBdr>
        <w:ind w:firstLine="709"/>
        <w:contextualSpacing/>
        <w:jc w:val="both"/>
        <w:rPr>
          <w:sz w:val="28"/>
          <w:szCs w:val="28"/>
        </w:rPr>
      </w:pPr>
      <w:r w:rsidRPr="00D86E86">
        <w:rPr>
          <w:sz w:val="28"/>
          <w:szCs w:val="28"/>
        </w:rPr>
        <w:t xml:space="preserve">За 12 месяцев 2019 года смертность населения республики </w:t>
      </w:r>
      <w:r w:rsidRPr="00D86E86">
        <w:rPr>
          <w:b/>
          <w:sz w:val="28"/>
          <w:szCs w:val="28"/>
        </w:rPr>
        <w:t>от новообразований</w:t>
      </w:r>
      <w:r w:rsidRPr="00D86E86">
        <w:rPr>
          <w:sz w:val="28"/>
          <w:szCs w:val="28"/>
        </w:rPr>
        <w:t xml:space="preserve"> составила 151,3 на 100 тыс. населения (целевой показатель 160,0), в том числе от злокачественных новообразований </w:t>
      </w:r>
      <w:r w:rsidR="00B35C47" w:rsidRPr="00D86E86">
        <w:rPr>
          <w:sz w:val="28"/>
          <w:szCs w:val="28"/>
        </w:rPr>
        <w:t>–</w:t>
      </w:r>
      <w:r w:rsidRPr="00D86E86">
        <w:rPr>
          <w:sz w:val="28"/>
          <w:szCs w:val="28"/>
        </w:rPr>
        <w:t xml:space="preserve"> 148,9 на 100 тыс. населения, что на 2,9% выше уровня 2018 года (144,7 на 100 тыс. населения) (РФ </w:t>
      </w:r>
      <w:r w:rsidR="00B35C47" w:rsidRPr="00D86E86">
        <w:rPr>
          <w:sz w:val="28"/>
          <w:szCs w:val="28"/>
        </w:rPr>
        <w:t>–</w:t>
      </w:r>
      <w:r w:rsidRPr="00D86E86">
        <w:rPr>
          <w:sz w:val="28"/>
          <w:szCs w:val="28"/>
        </w:rPr>
        <w:t xml:space="preserve"> 198,6; СКФО </w:t>
      </w:r>
      <w:r w:rsidR="00B35C47" w:rsidRPr="00D86E86">
        <w:rPr>
          <w:sz w:val="28"/>
          <w:szCs w:val="28"/>
        </w:rPr>
        <w:t>–</w:t>
      </w:r>
      <w:r w:rsidRPr="00D86E86">
        <w:rPr>
          <w:sz w:val="28"/>
          <w:szCs w:val="28"/>
        </w:rPr>
        <w:t xml:space="preserve"> 106,5).</w:t>
      </w:r>
    </w:p>
    <w:p w:rsidR="00216550" w:rsidRPr="00D86E86" w:rsidRDefault="00216550" w:rsidP="003A6882">
      <w:pPr>
        <w:widowControl w:val="0"/>
        <w:pBdr>
          <w:bottom w:val="single" w:sz="6" w:space="2" w:color="FFFFFF"/>
        </w:pBdr>
        <w:ind w:firstLine="709"/>
        <w:contextualSpacing/>
        <w:jc w:val="both"/>
        <w:rPr>
          <w:b/>
          <w:sz w:val="28"/>
          <w:szCs w:val="28"/>
        </w:rPr>
      </w:pPr>
      <w:r w:rsidRPr="00D86E86">
        <w:rPr>
          <w:sz w:val="28"/>
          <w:szCs w:val="28"/>
        </w:rPr>
        <w:t xml:space="preserve">Количество </w:t>
      </w:r>
      <w:r w:rsidRPr="00D86E86">
        <w:rPr>
          <w:b/>
          <w:sz w:val="28"/>
          <w:szCs w:val="28"/>
        </w:rPr>
        <w:t>умерших от туберкулеза</w:t>
      </w:r>
      <w:r w:rsidRPr="00D86E86">
        <w:rPr>
          <w:color w:val="000000"/>
          <w:sz w:val="28"/>
          <w:szCs w:val="28"/>
          <w:shd w:val="clear" w:color="auto" w:fill="FFFFFF"/>
        </w:rPr>
        <w:t xml:space="preserve"> </w:t>
      </w:r>
      <w:r w:rsidR="00470F4A" w:rsidRPr="00D86E86">
        <w:rPr>
          <w:color w:val="000000"/>
          <w:sz w:val="28"/>
          <w:szCs w:val="28"/>
          <w:shd w:val="clear" w:color="auto" w:fill="FFFFFF"/>
        </w:rPr>
        <w:t>в</w:t>
      </w:r>
      <w:r w:rsidRPr="00D86E86">
        <w:rPr>
          <w:color w:val="000000"/>
          <w:sz w:val="28"/>
          <w:szCs w:val="28"/>
          <w:shd w:val="clear" w:color="auto" w:fill="FFFFFF"/>
        </w:rPr>
        <w:t xml:space="preserve"> 2019 год</w:t>
      </w:r>
      <w:r w:rsidR="00470F4A" w:rsidRPr="00D86E86">
        <w:rPr>
          <w:color w:val="000000"/>
          <w:sz w:val="28"/>
          <w:szCs w:val="28"/>
          <w:shd w:val="clear" w:color="auto" w:fill="FFFFFF"/>
        </w:rPr>
        <w:t>у</w:t>
      </w:r>
      <w:r w:rsidRPr="00D86E86">
        <w:rPr>
          <w:color w:val="000000"/>
          <w:sz w:val="28"/>
          <w:szCs w:val="28"/>
          <w:shd w:val="clear" w:color="auto" w:fill="FFFFFF"/>
        </w:rPr>
        <w:t xml:space="preserve"> увеличил</w:t>
      </w:r>
      <w:r w:rsidR="00470F4A" w:rsidRPr="00D86E86">
        <w:rPr>
          <w:color w:val="000000"/>
          <w:sz w:val="28"/>
          <w:szCs w:val="28"/>
          <w:shd w:val="clear" w:color="auto" w:fill="FFFFFF"/>
        </w:rPr>
        <w:t>о</w:t>
      </w:r>
      <w:r w:rsidRPr="00D86E86">
        <w:rPr>
          <w:color w:val="000000"/>
          <w:sz w:val="28"/>
          <w:szCs w:val="28"/>
          <w:shd w:val="clear" w:color="auto" w:fill="FFFFFF"/>
        </w:rPr>
        <w:t xml:space="preserve">сь в </w:t>
      </w:r>
      <w:r w:rsidR="00470F4A" w:rsidRPr="00D86E86">
        <w:rPr>
          <w:color w:val="000000"/>
          <w:sz w:val="28"/>
          <w:szCs w:val="28"/>
          <w:shd w:val="clear" w:color="auto" w:fill="FFFFFF"/>
        </w:rPr>
        <w:t>1,1</w:t>
      </w:r>
      <w:r w:rsidRPr="00D86E86">
        <w:rPr>
          <w:color w:val="000000"/>
          <w:sz w:val="28"/>
          <w:szCs w:val="28"/>
          <w:shd w:val="clear" w:color="auto" w:fill="FFFFFF"/>
        </w:rPr>
        <w:t xml:space="preserve"> раза и составило </w:t>
      </w:r>
      <w:r w:rsidR="00470F4A" w:rsidRPr="00D86E86">
        <w:rPr>
          <w:color w:val="000000"/>
          <w:sz w:val="28"/>
          <w:szCs w:val="28"/>
          <w:shd w:val="clear" w:color="auto" w:fill="FFFFFF"/>
        </w:rPr>
        <w:t>3,7</w:t>
      </w:r>
      <w:r w:rsidRPr="00D86E86">
        <w:rPr>
          <w:color w:val="000000"/>
          <w:sz w:val="28"/>
          <w:szCs w:val="28"/>
          <w:shd w:val="clear" w:color="auto" w:fill="FFFFFF"/>
        </w:rPr>
        <w:t>,</w:t>
      </w:r>
      <w:r w:rsidRPr="00D86E86">
        <w:rPr>
          <w:color w:val="000000"/>
          <w:sz w:val="28"/>
          <w:szCs w:val="28"/>
        </w:rPr>
        <w:t xml:space="preserve"> против </w:t>
      </w:r>
      <w:r w:rsidR="00470F4A" w:rsidRPr="00D86E86">
        <w:rPr>
          <w:color w:val="000000"/>
          <w:sz w:val="28"/>
          <w:szCs w:val="28"/>
          <w:shd w:val="clear" w:color="auto" w:fill="FFFFFF"/>
        </w:rPr>
        <w:t>3,3</w:t>
      </w:r>
      <w:r w:rsidRPr="00D86E86">
        <w:rPr>
          <w:sz w:val="28"/>
          <w:szCs w:val="28"/>
          <w:shd w:val="clear" w:color="auto" w:fill="FFFFFF"/>
        </w:rPr>
        <w:t xml:space="preserve"> на 100 тыс. человек населения в 2018 год</w:t>
      </w:r>
      <w:r w:rsidR="00470F4A" w:rsidRPr="00D86E86">
        <w:rPr>
          <w:sz w:val="28"/>
          <w:szCs w:val="28"/>
          <w:shd w:val="clear" w:color="auto" w:fill="FFFFFF"/>
        </w:rPr>
        <w:t>у</w:t>
      </w:r>
      <w:r w:rsidRPr="00D86E86">
        <w:rPr>
          <w:sz w:val="28"/>
          <w:szCs w:val="28"/>
        </w:rPr>
        <w:t xml:space="preserve"> (РФ </w:t>
      </w:r>
      <w:r w:rsidR="00B35C47" w:rsidRPr="00D86E86">
        <w:rPr>
          <w:sz w:val="28"/>
          <w:szCs w:val="28"/>
        </w:rPr>
        <w:t>–</w:t>
      </w:r>
      <w:r w:rsidRPr="00D86E86">
        <w:rPr>
          <w:sz w:val="28"/>
          <w:szCs w:val="28"/>
        </w:rPr>
        <w:t xml:space="preserve"> 5,</w:t>
      </w:r>
      <w:r w:rsidR="00470F4A" w:rsidRPr="00D86E86">
        <w:rPr>
          <w:sz w:val="28"/>
          <w:szCs w:val="28"/>
        </w:rPr>
        <w:t>0</w:t>
      </w:r>
      <w:r w:rsidRPr="00D86E86">
        <w:rPr>
          <w:sz w:val="28"/>
          <w:szCs w:val="28"/>
        </w:rPr>
        <w:t xml:space="preserve">; СКФО </w:t>
      </w:r>
      <w:r w:rsidR="00B35C47" w:rsidRPr="00D86E86">
        <w:rPr>
          <w:sz w:val="28"/>
          <w:szCs w:val="28"/>
        </w:rPr>
        <w:t>–</w:t>
      </w:r>
      <w:r w:rsidRPr="00D86E86">
        <w:rPr>
          <w:sz w:val="28"/>
          <w:szCs w:val="28"/>
        </w:rPr>
        <w:t xml:space="preserve"> 2,</w:t>
      </w:r>
      <w:r w:rsidR="00470F4A" w:rsidRPr="00D86E86">
        <w:rPr>
          <w:sz w:val="28"/>
          <w:szCs w:val="28"/>
        </w:rPr>
        <w:t>6</w:t>
      </w:r>
      <w:r w:rsidRPr="00D86E86">
        <w:rPr>
          <w:sz w:val="28"/>
          <w:szCs w:val="28"/>
        </w:rPr>
        <w:t>).</w:t>
      </w:r>
    </w:p>
    <w:p w:rsidR="00216550" w:rsidRPr="00D86E86" w:rsidRDefault="00216550" w:rsidP="003A6882">
      <w:pPr>
        <w:widowControl w:val="0"/>
        <w:pBdr>
          <w:bottom w:val="single" w:sz="6" w:space="2" w:color="FFFFFF"/>
        </w:pBdr>
        <w:ind w:firstLine="709"/>
        <w:contextualSpacing/>
        <w:jc w:val="both"/>
        <w:rPr>
          <w:sz w:val="28"/>
          <w:szCs w:val="28"/>
        </w:rPr>
      </w:pPr>
      <w:r w:rsidRPr="00D86E86">
        <w:rPr>
          <w:b/>
          <w:sz w:val="28"/>
          <w:szCs w:val="28"/>
        </w:rPr>
        <w:t>Показатель рождаемости</w:t>
      </w:r>
      <w:r w:rsidRPr="00D86E86">
        <w:rPr>
          <w:b/>
          <w:sz w:val="28"/>
          <w:szCs w:val="28"/>
          <w:shd w:val="clear" w:color="auto" w:fill="FFFFFF"/>
        </w:rPr>
        <w:t xml:space="preserve"> </w:t>
      </w:r>
      <w:r w:rsidRPr="00D86E86">
        <w:rPr>
          <w:sz w:val="28"/>
          <w:szCs w:val="28"/>
          <w:shd w:val="clear" w:color="auto" w:fill="FFFFFF"/>
        </w:rPr>
        <w:t xml:space="preserve"> снизился на </w:t>
      </w:r>
      <w:r w:rsidR="00470F4A" w:rsidRPr="00D86E86">
        <w:rPr>
          <w:sz w:val="28"/>
          <w:szCs w:val="28"/>
          <w:shd w:val="clear" w:color="auto" w:fill="FFFFFF"/>
        </w:rPr>
        <w:t>5,4</w:t>
      </w:r>
      <w:r w:rsidRPr="00D86E86">
        <w:rPr>
          <w:sz w:val="28"/>
          <w:szCs w:val="28"/>
          <w:shd w:val="clear" w:color="auto" w:fill="FFFFFF"/>
        </w:rPr>
        <w:t xml:space="preserve">% и составил </w:t>
      </w:r>
      <w:r w:rsidR="00470F4A" w:rsidRPr="00D86E86">
        <w:rPr>
          <w:sz w:val="28"/>
          <w:szCs w:val="28"/>
          <w:shd w:val="clear" w:color="auto" w:fill="FFFFFF"/>
        </w:rPr>
        <w:t>12,3</w:t>
      </w:r>
      <w:r w:rsidRPr="00D86E86">
        <w:rPr>
          <w:sz w:val="28"/>
          <w:szCs w:val="28"/>
          <w:shd w:val="clear" w:color="auto" w:fill="FFFFFF"/>
        </w:rPr>
        <w:t xml:space="preserve"> </w:t>
      </w:r>
      <w:r w:rsidR="00B35C47" w:rsidRPr="00D86E86">
        <w:rPr>
          <w:sz w:val="28"/>
          <w:szCs w:val="28"/>
          <w:shd w:val="clear" w:color="auto" w:fill="FFFFFF"/>
        </w:rPr>
        <w:t xml:space="preserve">в 2019 году </w:t>
      </w:r>
      <w:r w:rsidRPr="00D86E86">
        <w:rPr>
          <w:sz w:val="28"/>
          <w:szCs w:val="28"/>
          <w:shd w:val="clear" w:color="auto" w:fill="FFFFFF"/>
        </w:rPr>
        <w:t xml:space="preserve">против </w:t>
      </w:r>
      <w:r w:rsidR="00470F4A" w:rsidRPr="00D86E86">
        <w:rPr>
          <w:sz w:val="28"/>
          <w:szCs w:val="28"/>
          <w:shd w:val="clear" w:color="auto" w:fill="FFFFFF"/>
        </w:rPr>
        <w:t>13,0</w:t>
      </w:r>
      <w:r w:rsidRPr="00D86E86">
        <w:rPr>
          <w:sz w:val="28"/>
          <w:szCs w:val="28"/>
          <w:shd w:val="clear" w:color="auto" w:fill="FFFFFF"/>
        </w:rPr>
        <w:t xml:space="preserve"> на человек 1000 человек населения</w:t>
      </w:r>
      <w:r w:rsidR="00470F4A" w:rsidRPr="00D86E86">
        <w:rPr>
          <w:sz w:val="28"/>
          <w:szCs w:val="28"/>
        </w:rPr>
        <w:t xml:space="preserve"> </w:t>
      </w:r>
      <w:r w:rsidRPr="00D86E86">
        <w:rPr>
          <w:sz w:val="28"/>
          <w:szCs w:val="28"/>
        </w:rPr>
        <w:t xml:space="preserve">за 2018 года (РФ </w:t>
      </w:r>
      <w:r w:rsidR="00B35C47" w:rsidRPr="00D86E86">
        <w:rPr>
          <w:sz w:val="28"/>
          <w:szCs w:val="28"/>
        </w:rPr>
        <w:t>–</w:t>
      </w:r>
      <w:r w:rsidRPr="00D86E86">
        <w:rPr>
          <w:sz w:val="28"/>
          <w:szCs w:val="28"/>
        </w:rPr>
        <w:t xml:space="preserve"> </w:t>
      </w:r>
      <w:r w:rsidR="00B35C47" w:rsidRPr="00D86E86">
        <w:rPr>
          <w:sz w:val="28"/>
          <w:szCs w:val="28"/>
        </w:rPr>
        <w:t>10,1</w:t>
      </w:r>
      <w:r w:rsidRPr="00D86E86">
        <w:rPr>
          <w:sz w:val="28"/>
          <w:szCs w:val="28"/>
        </w:rPr>
        <w:t>).</w:t>
      </w:r>
    </w:p>
    <w:p w:rsidR="008B0B16" w:rsidRPr="00D86E86" w:rsidRDefault="00216550" w:rsidP="003A6882">
      <w:pPr>
        <w:widowControl w:val="0"/>
        <w:pBdr>
          <w:bottom w:val="single" w:sz="6" w:space="2" w:color="FFFFFF"/>
        </w:pBdr>
        <w:ind w:firstLine="709"/>
        <w:contextualSpacing/>
        <w:jc w:val="both"/>
        <w:rPr>
          <w:sz w:val="28"/>
          <w:szCs w:val="28"/>
          <w:shd w:val="clear" w:color="auto" w:fill="FFFFFF"/>
        </w:rPr>
      </w:pPr>
      <w:r w:rsidRPr="00D86E86">
        <w:rPr>
          <w:b/>
          <w:sz w:val="28"/>
          <w:szCs w:val="28"/>
        </w:rPr>
        <w:t xml:space="preserve">Естественный прирост населения </w:t>
      </w:r>
      <w:r w:rsidRPr="00D86E86">
        <w:rPr>
          <w:sz w:val="28"/>
          <w:szCs w:val="28"/>
        </w:rPr>
        <w:t>за январь-</w:t>
      </w:r>
      <w:r w:rsidR="00B35C47" w:rsidRPr="00D86E86">
        <w:rPr>
          <w:sz w:val="28"/>
          <w:szCs w:val="28"/>
        </w:rPr>
        <w:t>декабрь</w:t>
      </w:r>
      <w:r w:rsidRPr="00D86E86">
        <w:rPr>
          <w:b/>
          <w:sz w:val="28"/>
          <w:szCs w:val="28"/>
        </w:rPr>
        <w:t xml:space="preserve"> </w:t>
      </w:r>
      <w:r w:rsidRPr="00D86E86">
        <w:rPr>
          <w:sz w:val="28"/>
          <w:szCs w:val="28"/>
        </w:rPr>
        <w:t>2019 года</w:t>
      </w:r>
      <w:r w:rsidRPr="00D86E86">
        <w:rPr>
          <w:b/>
          <w:sz w:val="28"/>
          <w:szCs w:val="28"/>
        </w:rPr>
        <w:t xml:space="preserve"> </w:t>
      </w:r>
      <w:r w:rsidRPr="00D86E86">
        <w:rPr>
          <w:sz w:val="28"/>
          <w:szCs w:val="28"/>
          <w:shd w:val="clear" w:color="auto" w:fill="FFFFFF"/>
        </w:rPr>
        <w:t xml:space="preserve">составил </w:t>
      </w:r>
      <w:r w:rsidR="00B35C47" w:rsidRPr="00D86E86">
        <w:rPr>
          <w:sz w:val="28"/>
          <w:szCs w:val="28"/>
          <w:shd w:val="clear" w:color="auto" w:fill="FFFFFF"/>
        </w:rPr>
        <w:t>2,0</w:t>
      </w:r>
      <w:r w:rsidRPr="00D86E86">
        <w:rPr>
          <w:sz w:val="28"/>
          <w:szCs w:val="28"/>
          <w:shd w:val="clear" w:color="auto" w:fill="FFFFFF"/>
        </w:rPr>
        <w:t xml:space="preserve"> на 1000 человек населения, за аналогичный период 2018 года  – </w:t>
      </w:r>
      <w:r w:rsidR="00B35C47" w:rsidRPr="00D86E86">
        <w:rPr>
          <w:sz w:val="28"/>
          <w:szCs w:val="28"/>
          <w:shd w:val="clear" w:color="auto" w:fill="FFFFFF"/>
        </w:rPr>
        <w:t>2,8</w:t>
      </w:r>
      <w:r w:rsidRPr="00D86E86">
        <w:rPr>
          <w:sz w:val="28"/>
          <w:szCs w:val="28"/>
          <w:shd w:val="clear" w:color="auto" w:fill="FFFFFF"/>
        </w:rPr>
        <w:t xml:space="preserve"> на 1000 человек населения.</w:t>
      </w:r>
    </w:p>
    <w:p w:rsidR="008B0B16" w:rsidRPr="00D86E86" w:rsidRDefault="00DA5E16" w:rsidP="003A6882">
      <w:pPr>
        <w:widowControl w:val="0"/>
        <w:pBdr>
          <w:bottom w:val="single" w:sz="6" w:space="2" w:color="FFFFFF"/>
        </w:pBdr>
        <w:ind w:firstLine="709"/>
        <w:contextualSpacing/>
        <w:jc w:val="both"/>
        <w:rPr>
          <w:sz w:val="28"/>
          <w:szCs w:val="28"/>
        </w:rPr>
      </w:pPr>
      <w:r w:rsidRPr="00D86E86">
        <w:rPr>
          <w:sz w:val="28"/>
          <w:szCs w:val="28"/>
        </w:rPr>
        <w:t>На состояние здоровья населения республики оказывает влияние комплекс различных факторов социально-экономического характера, экологическо</w:t>
      </w:r>
      <w:r w:rsidR="000029A7">
        <w:rPr>
          <w:sz w:val="28"/>
          <w:szCs w:val="28"/>
        </w:rPr>
        <w:t>е</w:t>
      </w:r>
      <w:r w:rsidRPr="00D86E86">
        <w:rPr>
          <w:sz w:val="28"/>
          <w:szCs w:val="28"/>
        </w:rPr>
        <w:t xml:space="preserve"> и санитарно-эпидемиологическо</w:t>
      </w:r>
      <w:r w:rsidR="000029A7">
        <w:rPr>
          <w:sz w:val="28"/>
          <w:szCs w:val="28"/>
        </w:rPr>
        <w:t>е благополучие, образ</w:t>
      </w:r>
      <w:r w:rsidRPr="00D86E86">
        <w:rPr>
          <w:sz w:val="28"/>
          <w:szCs w:val="28"/>
        </w:rPr>
        <w:t xml:space="preserve"> жизни, а также доступност</w:t>
      </w:r>
      <w:r w:rsidR="000029A7">
        <w:rPr>
          <w:sz w:val="28"/>
          <w:szCs w:val="28"/>
        </w:rPr>
        <w:t>ь</w:t>
      </w:r>
      <w:r w:rsidRPr="00D86E86">
        <w:rPr>
          <w:sz w:val="28"/>
          <w:szCs w:val="28"/>
        </w:rPr>
        <w:t xml:space="preserve"> и качеств</w:t>
      </w:r>
      <w:r w:rsidR="000029A7">
        <w:rPr>
          <w:sz w:val="28"/>
          <w:szCs w:val="28"/>
        </w:rPr>
        <w:t>о</w:t>
      </w:r>
      <w:r w:rsidRPr="00D86E86">
        <w:rPr>
          <w:sz w:val="28"/>
          <w:szCs w:val="28"/>
        </w:rPr>
        <w:t xml:space="preserve"> медицинской помощи.</w:t>
      </w:r>
    </w:p>
    <w:p w:rsidR="00DA5E16" w:rsidRPr="00D86E86" w:rsidRDefault="008B0B16" w:rsidP="003A6882">
      <w:pPr>
        <w:widowControl w:val="0"/>
        <w:pBdr>
          <w:bottom w:val="single" w:sz="6" w:space="2" w:color="FFFFFF"/>
        </w:pBdr>
        <w:ind w:firstLine="709"/>
        <w:contextualSpacing/>
        <w:jc w:val="both"/>
        <w:rPr>
          <w:sz w:val="28"/>
          <w:szCs w:val="28"/>
        </w:rPr>
      </w:pPr>
      <w:r w:rsidRPr="00D86E86">
        <w:rPr>
          <w:sz w:val="28"/>
          <w:szCs w:val="28"/>
        </w:rPr>
        <w:t>Для решения задач</w:t>
      </w:r>
      <w:r w:rsidR="00DA5E16" w:rsidRPr="00D86E86">
        <w:rPr>
          <w:sz w:val="28"/>
          <w:szCs w:val="28"/>
        </w:rPr>
        <w:t xml:space="preserve"> по</w:t>
      </w:r>
      <w:r w:rsidRPr="00D86E86">
        <w:rPr>
          <w:sz w:val="28"/>
          <w:szCs w:val="28"/>
        </w:rPr>
        <w:t xml:space="preserve"> снижению смертности населения </w:t>
      </w:r>
      <w:r w:rsidR="00DA5E16" w:rsidRPr="00D86E86">
        <w:rPr>
          <w:sz w:val="28"/>
          <w:szCs w:val="28"/>
        </w:rPr>
        <w:t>Министерство</w:t>
      </w:r>
      <w:r w:rsidRPr="00D86E86">
        <w:rPr>
          <w:sz w:val="28"/>
          <w:szCs w:val="28"/>
        </w:rPr>
        <w:t>м</w:t>
      </w:r>
      <w:r w:rsidR="00DA5E16" w:rsidRPr="00D86E86">
        <w:rPr>
          <w:sz w:val="28"/>
          <w:szCs w:val="28"/>
        </w:rPr>
        <w:t xml:space="preserve"> здравоохранения </w:t>
      </w:r>
      <w:r w:rsidRPr="00D86E86">
        <w:rPr>
          <w:sz w:val="28"/>
          <w:szCs w:val="28"/>
        </w:rPr>
        <w:t xml:space="preserve">республики </w:t>
      </w:r>
      <w:r w:rsidR="00DA5E16" w:rsidRPr="00D86E86">
        <w:rPr>
          <w:sz w:val="28"/>
          <w:szCs w:val="28"/>
        </w:rPr>
        <w:t>осуществляет</w:t>
      </w:r>
      <w:r w:rsidRPr="00D86E86">
        <w:rPr>
          <w:sz w:val="28"/>
          <w:szCs w:val="28"/>
        </w:rPr>
        <w:t>ся</w:t>
      </w:r>
      <w:r w:rsidR="00DA5E16" w:rsidRPr="00D86E86">
        <w:rPr>
          <w:sz w:val="28"/>
          <w:szCs w:val="28"/>
        </w:rPr>
        <w:t xml:space="preserve"> реализаци</w:t>
      </w:r>
      <w:r w:rsidRPr="00D86E86">
        <w:rPr>
          <w:sz w:val="28"/>
          <w:szCs w:val="28"/>
        </w:rPr>
        <w:t>я</w:t>
      </w:r>
      <w:r w:rsidR="00DA5E16" w:rsidRPr="00D86E86">
        <w:rPr>
          <w:sz w:val="28"/>
          <w:szCs w:val="28"/>
        </w:rPr>
        <w:t xml:space="preserve"> 7 региональных проектов, входящих в структуру национального проекта «Здравоохранение»: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развитие экспорта медицинских услуг, и 2 региональных проектов, реализующихся в рамках национального проекта «Демография»: формирование системы мотивации граждан к здоровому образу жизни, включая здоровое питание и отказ от вредных привычек; старшее поколение.</w:t>
      </w:r>
    </w:p>
    <w:p w:rsidR="00012F86" w:rsidRPr="00D86E86" w:rsidRDefault="00216550" w:rsidP="003A6882">
      <w:pPr>
        <w:widowControl w:val="0"/>
        <w:pBdr>
          <w:bottom w:val="single" w:sz="6" w:space="2" w:color="FFFFFF"/>
        </w:pBdr>
        <w:ind w:firstLine="709"/>
        <w:contextualSpacing/>
        <w:jc w:val="both"/>
        <w:rPr>
          <w:sz w:val="28"/>
          <w:szCs w:val="28"/>
        </w:rPr>
      </w:pPr>
      <w:r w:rsidRPr="00D86E86">
        <w:rPr>
          <w:sz w:val="28"/>
          <w:szCs w:val="28"/>
        </w:rPr>
        <w:t xml:space="preserve">В рамках реализации регионального проекта «Развитие системы оказания первичной медико-санитарной помощи» в 2019 году </w:t>
      </w:r>
      <w:r w:rsidR="00012F86" w:rsidRPr="00D86E86">
        <w:rPr>
          <w:sz w:val="28"/>
          <w:szCs w:val="28"/>
        </w:rPr>
        <w:t>введены в эксплуатацию</w:t>
      </w:r>
      <w:r w:rsidR="00DA5E16" w:rsidRPr="00D86E86">
        <w:rPr>
          <w:sz w:val="28"/>
          <w:szCs w:val="28"/>
        </w:rPr>
        <w:t xml:space="preserve"> </w:t>
      </w:r>
      <w:r w:rsidRPr="00D86E86">
        <w:rPr>
          <w:sz w:val="28"/>
          <w:szCs w:val="28"/>
        </w:rPr>
        <w:t>фельдшерск</w:t>
      </w:r>
      <w:r w:rsidR="00012F86" w:rsidRPr="00D86E86">
        <w:rPr>
          <w:sz w:val="28"/>
          <w:szCs w:val="28"/>
        </w:rPr>
        <w:t>ий</w:t>
      </w:r>
      <w:r w:rsidRPr="00D86E86">
        <w:rPr>
          <w:sz w:val="28"/>
          <w:szCs w:val="28"/>
        </w:rPr>
        <w:t xml:space="preserve"> пункт в </w:t>
      </w:r>
      <w:r w:rsidRPr="008937F1">
        <w:rPr>
          <w:sz w:val="28"/>
          <w:szCs w:val="28"/>
        </w:rPr>
        <w:t>с. Октябрьское Моздокского района</w:t>
      </w:r>
      <w:r w:rsidR="00DA5E16" w:rsidRPr="00D86E86">
        <w:rPr>
          <w:sz w:val="28"/>
          <w:szCs w:val="28"/>
        </w:rPr>
        <w:t xml:space="preserve">, </w:t>
      </w:r>
      <w:r w:rsidRPr="00D86E86">
        <w:rPr>
          <w:sz w:val="28"/>
          <w:szCs w:val="28"/>
        </w:rPr>
        <w:t>фельдшерско-</w:t>
      </w:r>
      <w:r w:rsidRPr="00D86E86">
        <w:rPr>
          <w:sz w:val="28"/>
          <w:szCs w:val="28"/>
        </w:rPr>
        <w:lastRenderedPageBreak/>
        <w:t>акушерского пункта в с. Хаталдон Алагирского района.</w:t>
      </w:r>
    </w:p>
    <w:p w:rsidR="004E4AE0" w:rsidRPr="00D86E86" w:rsidRDefault="004F03C5" w:rsidP="003A6882">
      <w:pPr>
        <w:widowControl w:val="0"/>
        <w:pBdr>
          <w:bottom w:val="single" w:sz="6" w:space="2" w:color="FFFFFF"/>
        </w:pBdr>
        <w:ind w:firstLine="709"/>
        <w:contextualSpacing/>
        <w:jc w:val="both"/>
        <w:rPr>
          <w:sz w:val="28"/>
          <w:szCs w:val="28"/>
        </w:rPr>
      </w:pPr>
      <w:r w:rsidRPr="00D86E86">
        <w:rPr>
          <w:sz w:val="28"/>
          <w:szCs w:val="28"/>
        </w:rPr>
        <w:t xml:space="preserve">В рамках </w:t>
      </w:r>
      <w:r w:rsidR="00012F86" w:rsidRPr="00D86E86">
        <w:rPr>
          <w:sz w:val="28"/>
          <w:szCs w:val="28"/>
        </w:rPr>
        <w:t xml:space="preserve">утвержденного Перечня мероприятий социально-экономического развития Республики Северная Осетия - Алания, подлежащих реализации в 2018-2025 годах в приоритетном порядке </w:t>
      </w:r>
      <w:r w:rsidRPr="00D86E86">
        <w:rPr>
          <w:sz w:val="28"/>
          <w:szCs w:val="28"/>
        </w:rPr>
        <w:t>(распоряжение Правительства Российской Федерации от 28.12.2017 № 2980-р)</w:t>
      </w:r>
      <w:r w:rsidR="000029A7">
        <w:rPr>
          <w:sz w:val="28"/>
          <w:szCs w:val="28"/>
        </w:rPr>
        <w:t>,</w:t>
      </w:r>
      <w:r w:rsidRPr="00D86E86">
        <w:rPr>
          <w:sz w:val="28"/>
          <w:szCs w:val="28"/>
        </w:rPr>
        <w:t xml:space="preserve"> </w:t>
      </w:r>
      <w:r w:rsidR="00012F86" w:rsidRPr="00D86E86">
        <w:rPr>
          <w:sz w:val="28"/>
          <w:szCs w:val="28"/>
        </w:rPr>
        <w:t>завершено строительство</w:t>
      </w:r>
      <w:r w:rsidRPr="00D86E86">
        <w:rPr>
          <w:sz w:val="28"/>
          <w:szCs w:val="28"/>
        </w:rPr>
        <w:t xml:space="preserve"> фельдшерско-акушерск</w:t>
      </w:r>
      <w:r w:rsidR="00012F86" w:rsidRPr="00D86E86">
        <w:rPr>
          <w:sz w:val="28"/>
          <w:szCs w:val="28"/>
        </w:rPr>
        <w:t>ого</w:t>
      </w:r>
      <w:r w:rsidRPr="00D86E86">
        <w:rPr>
          <w:sz w:val="28"/>
          <w:szCs w:val="28"/>
        </w:rPr>
        <w:t xml:space="preserve"> пункт</w:t>
      </w:r>
      <w:r w:rsidR="00012F86" w:rsidRPr="00D86E86">
        <w:rPr>
          <w:sz w:val="28"/>
          <w:szCs w:val="28"/>
        </w:rPr>
        <w:t>а</w:t>
      </w:r>
      <w:r w:rsidRPr="00D86E86">
        <w:rPr>
          <w:sz w:val="28"/>
          <w:szCs w:val="28"/>
        </w:rPr>
        <w:t xml:space="preserve"> в с. Куртат Пригородного района; </w:t>
      </w:r>
      <w:r w:rsidR="00012F86" w:rsidRPr="00D86E86">
        <w:rPr>
          <w:sz w:val="28"/>
          <w:szCs w:val="28"/>
        </w:rPr>
        <w:t>амбулатории</w:t>
      </w:r>
      <w:r w:rsidRPr="00D86E86">
        <w:rPr>
          <w:sz w:val="28"/>
          <w:szCs w:val="28"/>
        </w:rPr>
        <w:t xml:space="preserve"> врачей общей практики на 50 посещений в смену в с.Майское Пригородного района.</w:t>
      </w:r>
    </w:p>
    <w:p w:rsidR="007A5BF2" w:rsidRPr="00D86E86" w:rsidRDefault="004E4AE0"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 xml:space="preserve">В рамках регионального проекта «Развитие детского здравоохранения, включая создание современной инфраструктуры оказания медицинской помощи детям» подпрограммы «Совершенствование оказания медицинской помощи, включая профилактику заболеваний и формирование здорового образа жизни» </w:t>
      </w:r>
      <w:r w:rsidR="000029A7">
        <w:rPr>
          <w:rFonts w:eastAsia="Arial Unicode MS"/>
          <w:bCs/>
          <w:sz w:val="28"/>
          <w:szCs w:val="28"/>
          <w:u w:color="000000"/>
        </w:rPr>
        <w:t>Г</w:t>
      </w:r>
      <w:r w:rsidRPr="00D86E86">
        <w:rPr>
          <w:rFonts w:eastAsia="Arial Unicode MS"/>
          <w:bCs/>
          <w:sz w:val="28"/>
          <w:szCs w:val="28"/>
          <w:u w:color="000000"/>
        </w:rPr>
        <w:t xml:space="preserve">осударственной программы Российской Федерации «Развитие здравоохранения» и </w:t>
      </w:r>
      <w:r w:rsidR="000029A7">
        <w:rPr>
          <w:rFonts w:eastAsia="Arial Unicode MS"/>
          <w:bCs/>
          <w:sz w:val="28"/>
          <w:szCs w:val="28"/>
          <w:u w:color="000000"/>
        </w:rPr>
        <w:t>Г</w:t>
      </w:r>
      <w:r w:rsidRPr="00D86E86">
        <w:rPr>
          <w:rFonts w:eastAsia="Arial Unicode MS"/>
          <w:bCs/>
          <w:sz w:val="28"/>
          <w:szCs w:val="28"/>
          <w:u w:color="000000"/>
        </w:rPr>
        <w:t>осударственной программы Республики Северная Осетия-Алания «Развитие здравоохранения Республики Северная Осетия-Алания» на 2014-2020 годы, утвержденной постановлением Правительства Республики Северная Осетия-Алания от 28 октября 2013 года № 398</w:t>
      </w:r>
      <w:r w:rsidR="000029A7">
        <w:rPr>
          <w:rFonts w:eastAsia="Arial Unicode MS"/>
          <w:bCs/>
          <w:sz w:val="28"/>
          <w:szCs w:val="28"/>
          <w:u w:color="000000"/>
        </w:rPr>
        <w:t>, ведется реконструкция г</w:t>
      </w:r>
      <w:r w:rsidRPr="00D86E86">
        <w:rPr>
          <w:rFonts w:eastAsia="Arial Unicode MS"/>
          <w:bCs/>
          <w:sz w:val="28"/>
          <w:szCs w:val="28"/>
          <w:u w:color="000000"/>
        </w:rPr>
        <w:t xml:space="preserve">осударственного бюджетного учреждения здравоохранения Республики Северная Осетия-Алания «Республиканская детская клиническая больница» Министерства здравоохранения Республики Северная Осетия-Алания» </w:t>
      </w:r>
      <w:r w:rsidR="007A5BF2" w:rsidRPr="00D86E86">
        <w:rPr>
          <w:rFonts w:eastAsia="Arial Unicode MS"/>
          <w:bCs/>
          <w:sz w:val="28"/>
          <w:szCs w:val="28"/>
          <w:u w:color="000000"/>
        </w:rPr>
        <w:t>(с</w:t>
      </w:r>
      <w:r w:rsidRPr="00D86E86">
        <w:rPr>
          <w:rFonts w:eastAsia="Arial Unicode MS"/>
          <w:bCs/>
          <w:sz w:val="28"/>
          <w:szCs w:val="28"/>
          <w:u w:color="000000"/>
        </w:rPr>
        <w:t>троительство детской поликлиники на 150 посещений в смену и реконструкция соматического корпуса</w:t>
      </w:r>
      <w:r w:rsidR="000029A7">
        <w:rPr>
          <w:rFonts w:eastAsia="Arial Unicode MS"/>
          <w:bCs/>
          <w:sz w:val="28"/>
          <w:szCs w:val="28"/>
          <w:u w:color="000000"/>
        </w:rPr>
        <w:t>)</w:t>
      </w:r>
      <w:r w:rsidRPr="00D86E86">
        <w:rPr>
          <w:rFonts w:eastAsia="Arial Unicode MS"/>
          <w:bCs/>
          <w:sz w:val="28"/>
          <w:szCs w:val="28"/>
          <w:u w:color="000000"/>
        </w:rPr>
        <w:t>. Объект будет введен в эксплуатацию в 2020 году.</w:t>
      </w:r>
    </w:p>
    <w:p w:rsidR="007A5BF2" w:rsidRPr="00D86E86" w:rsidRDefault="000029A7" w:rsidP="003A6882">
      <w:pPr>
        <w:widowControl w:val="0"/>
        <w:pBdr>
          <w:bottom w:val="single" w:sz="6" w:space="2" w:color="FFFFFF"/>
        </w:pBdr>
        <w:ind w:firstLine="709"/>
        <w:contextualSpacing/>
        <w:jc w:val="both"/>
        <w:rPr>
          <w:rFonts w:eastAsia="Arial Unicode MS"/>
          <w:bCs/>
          <w:sz w:val="28"/>
          <w:szCs w:val="28"/>
          <w:u w:color="000000"/>
        </w:rPr>
      </w:pPr>
      <w:r>
        <w:rPr>
          <w:rFonts w:eastAsia="Arial Unicode MS"/>
          <w:bCs/>
          <w:sz w:val="28"/>
          <w:szCs w:val="28"/>
          <w:u w:color="000000"/>
        </w:rPr>
        <w:t>В рамках Г</w:t>
      </w:r>
      <w:r w:rsidR="004E4AE0" w:rsidRPr="00D86E86">
        <w:rPr>
          <w:rFonts w:eastAsia="Arial Unicode MS"/>
          <w:bCs/>
          <w:sz w:val="28"/>
          <w:szCs w:val="28"/>
          <w:u w:color="000000"/>
        </w:rPr>
        <w:t xml:space="preserve">осударственной программы </w:t>
      </w:r>
      <w:r w:rsidR="007A5BF2" w:rsidRPr="00D86E86">
        <w:rPr>
          <w:rFonts w:eastAsia="Arial Unicode MS"/>
          <w:bCs/>
          <w:sz w:val="28"/>
          <w:szCs w:val="28"/>
          <w:u w:color="000000"/>
        </w:rPr>
        <w:t xml:space="preserve">Российской Федерации </w:t>
      </w:r>
      <w:r w:rsidR="004E4AE0" w:rsidRPr="00D86E86">
        <w:rPr>
          <w:rFonts w:eastAsia="Arial Unicode MS"/>
          <w:bCs/>
          <w:sz w:val="28"/>
          <w:szCs w:val="28"/>
          <w:u w:color="000000"/>
        </w:rPr>
        <w:t xml:space="preserve">«Развитие Северо-Кавказского федерального округа на период до 2025 года» осуществляется реконструкция больницы </w:t>
      </w:r>
      <w:r w:rsidR="007A5BF2" w:rsidRPr="00D86E86">
        <w:rPr>
          <w:rFonts w:eastAsia="Arial Unicode MS"/>
          <w:bCs/>
          <w:sz w:val="28"/>
          <w:szCs w:val="28"/>
          <w:u w:color="000000"/>
        </w:rPr>
        <w:t xml:space="preserve">в </w:t>
      </w:r>
      <w:r w:rsidR="004E4AE0" w:rsidRPr="00D86E86">
        <w:rPr>
          <w:rFonts w:eastAsia="Arial Unicode MS"/>
          <w:bCs/>
          <w:sz w:val="28"/>
          <w:szCs w:val="28"/>
          <w:u w:color="000000"/>
        </w:rPr>
        <w:t>ст. Архонс</w:t>
      </w:r>
      <w:r w:rsidR="007A5BF2" w:rsidRPr="00D86E86">
        <w:rPr>
          <w:rFonts w:eastAsia="Arial Unicode MS"/>
          <w:bCs/>
          <w:sz w:val="28"/>
          <w:szCs w:val="28"/>
          <w:u w:color="000000"/>
        </w:rPr>
        <w:t xml:space="preserve">кая </w:t>
      </w:r>
      <w:r w:rsidR="004E4AE0" w:rsidRPr="00D86E86">
        <w:rPr>
          <w:rFonts w:eastAsia="Arial Unicode MS"/>
          <w:bCs/>
          <w:sz w:val="28"/>
          <w:szCs w:val="28"/>
          <w:u w:color="000000"/>
        </w:rPr>
        <w:t>Пригородн</w:t>
      </w:r>
      <w:r w:rsidR="007A5BF2" w:rsidRPr="00D86E86">
        <w:rPr>
          <w:rFonts w:eastAsia="Arial Unicode MS"/>
          <w:bCs/>
          <w:sz w:val="28"/>
          <w:szCs w:val="28"/>
          <w:u w:color="000000"/>
        </w:rPr>
        <w:t>ого</w:t>
      </w:r>
      <w:r w:rsidR="004E4AE0" w:rsidRPr="00D86E86">
        <w:rPr>
          <w:rFonts w:eastAsia="Arial Unicode MS"/>
          <w:bCs/>
          <w:sz w:val="28"/>
          <w:szCs w:val="28"/>
          <w:u w:color="000000"/>
        </w:rPr>
        <w:t xml:space="preserve"> район</w:t>
      </w:r>
      <w:r w:rsidR="007A5BF2" w:rsidRPr="00D86E86">
        <w:rPr>
          <w:rFonts w:eastAsia="Arial Unicode MS"/>
          <w:bCs/>
          <w:sz w:val="28"/>
          <w:szCs w:val="28"/>
          <w:u w:color="000000"/>
        </w:rPr>
        <w:t>а</w:t>
      </w:r>
      <w:r w:rsidR="004E4AE0" w:rsidRPr="00D86E86">
        <w:rPr>
          <w:rFonts w:eastAsia="Arial Unicode MS"/>
          <w:bCs/>
          <w:sz w:val="28"/>
          <w:szCs w:val="28"/>
          <w:u w:color="000000"/>
        </w:rPr>
        <w:t>.</w:t>
      </w:r>
    </w:p>
    <w:p w:rsidR="008B0B16" w:rsidRPr="00D86E86" w:rsidRDefault="004E4AE0"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 xml:space="preserve">За счет средств резервного фонда Правительства </w:t>
      </w:r>
      <w:r w:rsidR="007A5BF2" w:rsidRPr="00D86E86">
        <w:rPr>
          <w:rFonts w:eastAsia="Arial Unicode MS"/>
          <w:bCs/>
          <w:sz w:val="28"/>
          <w:szCs w:val="28"/>
          <w:u w:color="000000"/>
        </w:rPr>
        <w:t>Российской Федерации в IV квартале</w:t>
      </w:r>
      <w:r w:rsidRPr="00D86E86">
        <w:rPr>
          <w:rFonts w:eastAsia="Arial Unicode MS"/>
          <w:bCs/>
          <w:sz w:val="28"/>
          <w:szCs w:val="28"/>
          <w:u w:color="000000"/>
        </w:rPr>
        <w:t xml:space="preserve"> 2019 г</w:t>
      </w:r>
      <w:r w:rsidR="007A5BF2" w:rsidRPr="00D86E86">
        <w:rPr>
          <w:rFonts w:eastAsia="Arial Unicode MS"/>
          <w:bCs/>
          <w:sz w:val="28"/>
          <w:szCs w:val="28"/>
          <w:u w:color="000000"/>
        </w:rPr>
        <w:t>ода</w:t>
      </w:r>
      <w:r w:rsidRPr="00D86E86">
        <w:rPr>
          <w:rFonts w:eastAsia="Arial Unicode MS"/>
          <w:bCs/>
          <w:sz w:val="28"/>
          <w:szCs w:val="28"/>
          <w:u w:color="000000"/>
        </w:rPr>
        <w:t xml:space="preserve"> начато строительство 6 объектов здравоохранения на сумму 171</w:t>
      </w:r>
      <w:r w:rsidR="00527F99">
        <w:rPr>
          <w:rFonts w:eastAsia="Arial Unicode MS"/>
          <w:bCs/>
          <w:sz w:val="28"/>
          <w:szCs w:val="28"/>
          <w:u w:color="000000"/>
        </w:rPr>
        <w:t>,049 млн</w:t>
      </w:r>
      <w:r w:rsidRPr="00D86E86">
        <w:rPr>
          <w:rFonts w:eastAsia="Arial Unicode MS"/>
          <w:bCs/>
          <w:sz w:val="28"/>
          <w:szCs w:val="28"/>
          <w:u w:color="000000"/>
        </w:rPr>
        <w:t xml:space="preserve"> руб</w:t>
      </w:r>
      <w:r w:rsidR="007A5BF2" w:rsidRPr="00D86E86">
        <w:rPr>
          <w:rFonts w:eastAsia="Arial Unicode MS"/>
          <w:bCs/>
          <w:sz w:val="28"/>
          <w:szCs w:val="28"/>
          <w:u w:color="000000"/>
        </w:rPr>
        <w:t>лей</w:t>
      </w:r>
      <w:r w:rsidRPr="00D86E86">
        <w:rPr>
          <w:rFonts w:eastAsia="Arial Unicode MS"/>
          <w:bCs/>
          <w:sz w:val="28"/>
          <w:szCs w:val="28"/>
          <w:u w:color="000000"/>
        </w:rPr>
        <w:t>:</w:t>
      </w:r>
      <w:r w:rsidR="007A5BF2" w:rsidRPr="00D86E86">
        <w:rPr>
          <w:rFonts w:eastAsia="Arial Unicode MS"/>
          <w:bCs/>
          <w:sz w:val="28"/>
          <w:szCs w:val="28"/>
          <w:u w:color="000000"/>
        </w:rPr>
        <w:t xml:space="preserve"> а</w:t>
      </w:r>
      <w:r w:rsidRPr="00D86E86">
        <w:rPr>
          <w:rFonts w:eastAsia="Arial Unicode MS"/>
          <w:bCs/>
          <w:sz w:val="28"/>
          <w:szCs w:val="28"/>
          <w:u w:color="000000"/>
        </w:rPr>
        <w:t xml:space="preserve">мбулатории на 100 посещений в смену </w:t>
      </w:r>
      <w:r w:rsidR="007A5BF2" w:rsidRPr="00D86E86">
        <w:rPr>
          <w:rFonts w:eastAsia="Arial Unicode MS"/>
          <w:bCs/>
          <w:sz w:val="28"/>
          <w:szCs w:val="28"/>
          <w:u w:color="000000"/>
        </w:rPr>
        <w:t xml:space="preserve">в </w:t>
      </w:r>
      <w:r w:rsidRPr="00D86E86">
        <w:rPr>
          <w:rFonts w:eastAsia="Arial Unicode MS"/>
          <w:bCs/>
          <w:sz w:val="28"/>
          <w:szCs w:val="28"/>
          <w:u w:color="000000"/>
        </w:rPr>
        <w:t>с.Михайловское Пригородн</w:t>
      </w:r>
      <w:r w:rsidR="007A5BF2" w:rsidRPr="00D86E86">
        <w:rPr>
          <w:rFonts w:eastAsia="Arial Unicode MS"/>
          <w:bCs/>
          <w:sz w:val="28"/>
          <w:szCs w:val="28"/>
          <w:u w:color="000000"/>
        </w:rPr>
        <w:t>ого</w:t>
      </w:r>
      <w:r w:rsidRPr="00D86E86">
        <w:rPr>
          <w:rFonts w:eastAsia="Arial Unicode MS"/>
          <w:bCs/>
          <w:sz w:val="28"/>
          <w:szCs w:val="28"/>
          <w:u w:color="000000"/>
        </w:rPr>
        <w:t xml:space="preserve"> район</w:t>
      </w:r>
      <w:r w:rsidR="007A5BF2" w:rsidRPr="00D86E86">
        <w:rPr>
          <w:rFonts w:eastAsia="Arial Unicode MS"/>
          <w:bCs/>
          <w:sz w:val="28"/>
          <w:szCs w:val="28"/>
          <w:u w:color="000000"/>
        </w:rPr>
        <w:t>а, а</w:t>
      </w:r>
      <w:r w:rsidRPr="00D86E86">
        <w:rPr>
          <w:rFonts w:eastAsia="Arial Unicode MS"/>
          <w:bCs/>
          <w:sz w:val="28"/>
          <w:szCs w:val="28"/>
          <w:u w:color="000000"/>
        </w:rPr>
        <w:t>мбулатории на 50 посещений в смену в с. Батако Правобережн</w:t>
      </w:r>
      <w:r w:rsidR="007A5BF2" w:rsidRPr="00D86E86">
        <w:rPr>
          <w:rFonts w:eastAsia="Arial Unicode MS"/>
          <w:bCs/>
          <w:sz w:val="28"/>
          <w:szCs w:val="28"/>
          <w:u w:color="000000"/>
        </w:rPr>
        <w:t>ого</w:t>
      </w:r>
      <w:r w:rsidRPr="00D86E86">
        <w:rPr>
          <w:rFonts w:eastAsia="Arial Unicode MS"/>
          <w:bCs/>
          <w:sz w:val="28"/>
          <w:szCs w:val="28"/>
          <w:u w:color="000000"/>
        </w:rPr>
        <w:t xml:space="preserve"> район</w:t>
      </w:r>
      <w:r w:rsidR="007A5BF2" w:rsidRPr="00D86E86">
        <w:rPr>
          <w:rFonts w:eastAsia="Arial Unicode MS"/>
          <w:bCs/>
          <w:sz w:val="28"/>
          <w:szCs w:val="28"/>
          <w:u w:color="000000"/>
        </w:rPr>
        <w:t>а, а</w:t>
      </w:r>
      <w:r w:rsidRPr="00D86E86">
        <w:rPr>
          <w:rFonts w:eastAsia="Arial Unicode MS"/>
          <w:bCs/>
          <w:sz w:val="28"/>
          <w:szCs w:val="28"/>
          <w:u w:color="000000"/>
        </w:rPr>
        <w:t>мбулатории на 50 посещений в смену в с.Брут Правобережн</w:t>
      </w:r>
      <w:r w:rsidR="007A5BF2" w:rsidRPr="00D86E86">
        <w:rPr>
          <w:rFonts w:eastAsia="Arial Unicode MS"/>
          <w:bCs/>
          <w:sz w:val="28"/>
          <w:szCs w:val="28"/>
          <w:u w:color="000000"/>
        </w:rPr>
        <w:t>ого</w:t>
      </w:r>
      <w:r w:rsidRPr="00D86E86">
        <w:rPr>
          <w:rFonts w:eastAsia="Arial Unicode MS"/>
          <w:bCs/>
          <w:sz w:val="28"/>
          <w:szCs w:val="28"/>
          <w:u w:color="000000"/>
        </w:rPr>
        <w:t xml:space="preserve"> район</w:t>
      </w:r>
      <w:r w:rsidR="007A5BF2" w:rsidRPr="00D86E86">
        <w:rPr>
          <w:rFonts w:eastAsia="Arial Unicode MS"/>
          <w:bCs/>
          <w:sz w:val="28"/>
          <w:szCs w:val="28"/>
          <w:u w:color="000000"/>
        </w:rPr>
        <w:t>а, ф</w:t>
      </w:r>
      <w:r w:rsidRPr="00D86E86">
        <w:rPr>
          <w:rFonts w:eastAsia="Arial Unicode MS"/>
          <w:bCs/>
          <w:sz w:val="28"/>
          <w:szCs w:val="28"/>
          <w:u w:color="000000"/>
        </w:rPr>
        <w:t>ельдшерско-акушерск</w:t>
      </w:r>
      <w:r w:rsidR="008B0B16" w:rsidRPr="00D86E86">
        <w:rPr>
          <w:rFonts w:eastAsia="Arial Unicode MS"/>
          <w:bCs/>
          <w:sz w:val="28"/>
          <w:szCs w:val="28"/>
          <w:u w:color="000000"/>
        </w:rPr>
        <w:t>их</w:t>
      </w:r>
      <w:r w:rsidRPr="00D86E86">
        <w:rPr>
          <w:rFonts w:eastAsia="Arial Unicode MS"/>
          <w:bCs/>
          <w:sz w:val="28"/>
          <w:szCs w:val="28"/>
          <w:u w:color="000000"/>
        </w:rPr>
        <w:t xml:space="preserve"> пункт</w:t>
      </w:r>
      <w:r w:rsidR="008B0B16" w:rsidRPr="00D86E86">
        <w:rPr>
          <w:rFonts w:eastAsia="Arial Unicode MS"/>
          <w:bCs/>
          <w:sz w:val="28"/>
          <w:szCs w:val="28"/>
          <w:u w:color="000000"/>
        </w:rPr>
        <w:t>ов</w:t>
      </w:r>
      <w:r w:rsidRPr="00D86E86">
        <w:rPr>
          <w:rFonts w:eastAsia="Arial Unicode MS"/>
          <w:bCs/>
          <w:sz w:val="28"/>
          <w:szCs w:val="28"/>
          <w:u w:color="000000"/>
        </w:rPr>
        <w:t xml:space="preserve"> в с.Н</w:t>
      </w:r>
      <w:r w:rsidR="007A5BF2" w:rsidRPr="00D86E86">
        <w:rPr>
          <w:rFonts w:eastAsia="Arial Unicode MS"/>
          <w:bCs/>
          <w:sz w:val="28"/>
          <w:szCs w:val="28"/>
          <w:u w:color="000000"/>
        </w:rPr>
        <w:t>ижняя</w:t>
      </w:r>
      <w:r w:rsidRPr="00D86E86">
        <w:rPr>
          <w:rFonts w:eastAsia="Arial Unicode MS"/>
          <w:bCs/>
          <w:sz w:val="28"/>
          <w:szCs w:val="28"/>
          <w:u w:color="000000"/>
        </w:rPr>
        <w:t xml:space="preserve"> Саниба </w:t>
      </w:r>
      <w:r w:rsidR="008B0B16" w:rsidRPr="00D86E86">
        <w:rPr>
          <w:rFonts w:eastAsia="Arial Unicode MS"/>
          <w:bCs/>
          <w:sz w:val="28"/>
          <w:szCs w:val="28"/>
          <w:u w:color="000000"/>
        </w:rPr>
        <w:t>и с. Даргав</w:t>
      </w:r>
      <w:r w:rsidR="000029A7">
        <w:rPr>
          <w:rFonts w:eastAsia="Arial Unicode MS"/>
          <w:bCs/>
          <w:sz w:val="28"/>
          <w:szCs w:val="28"/>
          <w:u w:color="000000"/>
        </w:rPr>
        <w:t>с</w:t>
      </w:r>
      <w:r w:rsidR="008B0B16" w:rsidRPr="00D86E86">
        <w:rPr>
          <w:rFonts w:eastAsia="Arial Unicode MS"/>
          <w:bCs/>
          <w:sz w:val="28"/>
          <w:szCs w:val="28"/>
          <w:u w:color="000000"/>
        </w:rPr>
        <w:t xml:space="preserve"> </w:t>
      </w:r>
      <w:r w:rsidRPr="00D86E86">
        <w:rPr>
          <w:rFonts w:eastAsia="Arial Unicode MS"/>
          <w:bCs/>
          <w:sz w:val="28"/>
          <w:szCs w:val="28"/>
          <w:u w:color="000000"/>
        </w:rPr>
        <w:t>Пригородн</w:t>
      </w:r>
      <w:r w:rsidR="007A5BF2" w:rsidRPr="00D86E86">
        <w:rPr>
          <w:rFonts w:eastAsia="Arial Unicode MS"/>
          <w:bCs/>
          <w:sz w:val="28"/>
          <w:szCs w:val="28"/>
          <w:u w:color="000000"/>
        </w:rPr>
        <w:t>ого</w:t>
      </w:r>
      <w:r w:rsidRPr="00D86E86">
        <w:rPr>
          <w:rFonts w:eastAsia="Arial Unicode MS"/>
          <w:bCs/>
          <w:sz w:val="28"/>
          <w:szCs w:val="28"/>
          <w:u w:color="000000"/>
        </w:rPr>
        <w:t xml:space="preserve"> район</w:t>
      </w:r>
      <w:r w:rsidR="007A5BF2" w:rsidRPr="00D86E86">
        <w:rPr>
          <w:rFonts w:eastAsia="Arial Unicode MS"/>
          <w:bCs/>
          <w:sz w:val="28"/>
          <w:szCs w:val="28"/>
          <w:u w:color="000000"/>
        </w:rPr>
        <w:t>а</w:t>
      </w:r>
      <w:r w:rsidR="008B0B16" w:rsidRPr="00D86E86">
        <w:rPr>
          <w:rFonts w:eastAsia="Arial Unicode MS"/>
          <w:bCs/>
          <w:sz w:val="28"/>
          <w:szCs w:val="28"/>
          <w:u w:color="000000"/>
        </w:rPr>
        <w:t>, а</w:t>
      </w:r>
      <w:r w:rsidRPr="00D86E86">
        <w:rPr>
          <w:rFonts w:eastAsia="Arial Unicode MS"/>
          <w:bCs/>
          <w:sz w:val="28"/>
          <w:szCs w:val="28"/>
          <w:u w:color="000000"/>
        </w:rPr>
        <w:t>мбулатории на 50 посещений в смену в с. Красногор Ардонск</w:t>
      </w:r>
      <w:r w:rsidR="008B0B16" w:rsidRPr="00D86E86">
        <w:rPr>
          <w:rFonts w:eastAsia="Arial Unicode MS"/>
          <w:bCs/>
          <w:sz w:val="28"/>
          <w:szCs w:val="28"/>
          <w:u w:color="000000"/>
        </w:rPr>
        <w:t>ого</w:t>
      </w:r>
      <w:r w:rsidRPr="00D86E86">
        <w:rPr>
          <w:rFonts w:eastAsia="Arial Unicode MS"/>
          <w:bCs/>
          <w:sz w:val="28"/>
          <w:szCs w:val="28"/>
          <w:u w:color="000000"/>
        </w:rPr>
        <w:t xml:space="preserve"> район</w:t>
      </w:r>
      <w:r w:rsidR="008B0B16" w:rsidRPr="00D86E86">
        <w:rPr>
          <w:rFonts w:eastAsia="Arial Unicode MS"/>
          <w:bCs/>
          <w:sz w:val="28"/>
          <w:szCs w:val="28"/>
          <w:u w:color="000000"/>
        </w:rPr>
        <w:t>а.</w:t>
      </w:r>
    </w:p>
    <w:p w:rsidR="008B0B16" w:rsidRPr="00D86E86" w:rsidRDefault="004E4AE0"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 xml:space="preserve">В рамках </w:t>
      </w:r>
      <w:r w:rsidR="000029A7">
        <w:rPr>
          <w:rFonts w:eastAsia="Arial Unicode MS"/>
          <w:bCs/>
          <w:sz w:val="28"/>
          <w:szCs w:val="28"/>
          <w:u w:color="000000"/>
        </w:rPr>
        <w:t>Г</w:t>
      </w:r>
      <w:r w:rsidRPr="00D86E86">
        <w:rPr>
          <w:rFonts w:eastAsia="Arial Unicode MS"/>
          <w:bCs/>
          <w:sz w:val="28"/>
          <w:szCs w:val="28"/>
          <w:u w:color="000000"/>
        </w:rPr>
        <w:t>осударственной программы Российской Федерации «Развитие здравоохранения» ведется реконструкция гинекологического</w:t>
      </w:r>
      <w:r w:rsidR="008B0B16" w:rsidRPr="00D86E86">
        <w:rPr>
          <w:rFonts w:eastAsia="Arial Unicode MS"/>
          <w:bCs/>
          <w:sz w:val="28"/>
          <w:szCs w:val="28"/>
          <w:u w:color="000000"/>
        </w:rPr>
        <w:t xml:space="preserve"> и</w:t>
      </w:r>
      <w:r w:rsidRPr="00D86E86">
        <w:rPr>
          <w:rFonts w:eastAsia="Arial Unicode MS"/>
          <w:bCs/>
          <w:sz w:val="28"/>
          <w:szCs w:val="28"/>
          <w:u w:color="000000"/>
        </w:rPr>
        <w:t xml:space="preserve"> гастроэнтерологического корпусов</w:t>
      </w:r>
      <w:r w:rsidR="000029A7">
        <w:rPr>
          <w:rFonts w:eastAsia="Arial Unicode MS"/>
          <w:bCs/>
          <w:sz w:val="28"/>
          <w:szCs w:val="28"/>
          <w:u w:color="000000"/>
        </w:rPr>
        <w:t>,</w:t>
      </w:r>
      <w:r w:rsidRPr="00D86E86">
        <w:rPr>
          <w:rFonts w:eastAsia="Arial Unicode MS"/>
          <w:bCs/>
          <w:sz w:val="28"/>
          <w:szCs w:val="28"/>
          <w:u w:color="000000"/>
        </w:rPr>
        <w:t xml:space="preserve"> здания морга Республиканской клинической больницы скорой медицинской помощи. Объект</w:t>
      </w:r>
      <w:r w:rsidR="000029A7">
        <w:rPr>
          <w:rFonts w:eastAsia="Arial Unicode MS"/>
          <w:bCs/>
          <w:sz w:val="28"/>
          <w:szCs w:val="28"/>
          <w:u w:color="000000"/>
        </w:rPr>
        <w:t>ы</w:t>
      </w:r>
      <w:r w:rsidRPr="00D86E86">
        <w:rPr>
          <w:rFonts w:eastAsia="Arial Unicode MS"/>
          <w:bCs/>
          <w:sz w:val="28"/>
          <w:szCs w:val="28"/>
          <w:u w:color="000000"/>
        </w:rPr>
        <w:t xml:space="preserve"> буд</w:t>
      </w:r>
      <w:r w:rsidR="000029A7">
        <w:rPr>
          <w:rFonts w:eastAsia="Arial Unicode MS"/>
          <w:bCs/>
          <w:sz w:val="28"/>
          <w:szCs w:val="28"/>
          <w:u w:color="000000"/>
        </w:rPr>
        <w:t>у</w:t>
      </w:r>
      <w:r w:rsidRPr="00D86E86">
        <w:rPr>
          <w:rFonts w:eastAsia="Arial Unicode MS"/>
          <w:bCs/>
          <w:sz w:val="28"/>
          <w:szCs w:val="28"/>
          <w:u w:color="000000"/>
        </w:rPr>
        <w:t>т введен</w:t>
      </w:r>
      <w:r w:rsidR="000029A7">
        <w:rPr>
          <w:rFonts w:eastAsia="Arial Unicode MS"/>
          <w:bCs/>
          <w:sz w:val="28"/>
          <w:szCs w:val="28"/>
          <w:u w:color="000000"/>
        </w:rPr>
        <w:t>ы</w:t>
      </w:r>
      <w:r w:rsidRPr="00D86E86">
        <w:rPr>
          <w:rFonts w:eastAsia="Arial Unicode MS"/>
          <w:bCs/>
          <w:sz w:val="28"/>
          <w:szCs w:val="28"/>
          <w:u w:color="000000"/>
        </w:rPr>
        <w:t xml:space="preserve"> в эксплуатацию в 2020 году.</w:t>
      </w:r>
    </w:p>
    <w:p w:rsidR="008B0B16" w:rsidRPr="00D86E86" w:rsidRDefault="004E4AE0" w:rsidP="003A6882">
      <w:pPr>
        <w:widowControl w:val="0"/>
        <w:pBdr>
          <w:bottom w:val="single" w:sz="6" w:space="2" w:color="FFFFFF"/>
        </w:pBdr>
        <w:ind w:firstLine="709"/>
        <w:contextualSpacing/>
        <w:jc w:val="both"/>
      </w:pPr>
      <w:r w:rsidRPr="00D86E86">
        <w:rPr>
          <w:rFonts w:eastAsia="Arial Unicode MS"/>
          <w:bCs/>
          <w:sz w:val="28"/>
          <w:szCs w:val="28"/>
          <w:u w:color="000000"/>
        </w:rPr>
        <w:t>В результате реализации мероприятий по укреплению материальной базы улучшились условия пребывания больных и работ</w:t>
      </w:r>
      <w:r w:rsidR="008B0B16" w:rsidRPr="00D86E86">
        <w:rPr>
          <w:rFonts w:eastAsia="Arial Unicode MS"/>
          <w:bCs/>
          <w:sz w:val="28"/>
          <w:szCs w:val="28"/>
          <w:u w:color="000000"/>
        </w:rPr>
        <w:t>а</w:t>
      </w:r>
      <w:r w:rsidRPr="00D86E86">
        <w:rPr>
          <w:rFonts w:eastAsia="Arial Unicode MS"/>
          <w:bCs/>
          <w:sz w:val="28"/>
          <w:szCs w:val="28"/>
          <w:u w:color="000000"/>
        </w:rPr>
        <w:t xml:space="preserve"> медицинского персонала в </w:t>
      </w:r>
      <w:r w:rsidR="008B0B16" w:rsidRPr="00D86E86">
        <w:rPr>
          <w:rFonts w:eastAsia="Arial Unicode MS"/>
          <w:bCs/>
          <w:sz w:val="28"/>
          <w:szCs w:val="28"/>
          <w:u w:color="000000"/>
        </w:rPr>
        <w:t>организациях,</w:t>
      </w:r>
      <w:r w:rsidRPr="00D86E86">
        <w:rPr>
          <w:rFonts w:eastAsia="Arial Unicode MS"/>
          <w:bCs/>
          <w:sz w:val="28"/>
          <w:szCs w:val="28"/>
          <w:u w:color="000000"/>
        </w:rPr>
        <w:t xml:space="preserve"> </w:t>
      </w:r>
      <w:r w:rsidR="008B0B16" w:rsidRPr="00D86E86">
        <w:rPr>
          <w:rFonts w:eastAsia="Arial Unicode MS"/>
          <w:bCs/>
          <w:sz w:val="28"/>
          <w:szCs w:val="28"/>
          <w:u w:color="000000"/>
        </w:rPr>
        <w:t>п</w:t>
      </w:r>
      <w:r w:rsidRPr="00D86E86">
        <w:rPr>
          <w:rFonts w:eastAsia="Arial Unicode MS"/>
          <w:bCs/>
          <w:sz w:val="28"/>
          <w:szCs w:val="28"/>
          <w:u w:color="000000"/>
        </w:rPr>
        <w:t xml:space="preserve">оявилась возможность внедрения современных методов диагностики и </w:t>
      </w:r>
      <w:r w:rsidR="008B0B16" w:rsidRPr="00D86E86">
        <w:rPr>
          <w:rFonts w:eastAsia="Arial Unicode MS"/>
          <w:bCs/>
          <w:sz w:val="28"/>
          <w:szCs w:val="28"/>
          <w:u w:color="000000"/>
        </w:rPr>
        <w:t>лечения заболеваний, что позволяе</w:t>
      </w:r>
      <w:r w:rsidRPr="00D86E86">
        <w:rPr>
          <w:rFonts w:eastAsia="Arial Unicode MS"/>
          <w:bCs/>
          <w:sz w:val="28"/>
          <w:szCs w:val="28"/>
          <w:u w:color="000000"/>
        </w:rPr>
        <w:t xml:space="preserve">т улучшить показатели </w:t>
      </w:r>
      <w:r w:rsidRPr="00D86E86">
        <w:rPr>
          <w:rFonts w:eastAsia="Arial Unicode MS"/>
          <w:bCs/>
          <w:sz w:val="28"/>
          <w:szCs w:val="28"/>
          <w:u w:color="000000"/>
        </w:rPr>
        <w:lastRenderedPageBreak/>
        <w:t>здоровья жителей республики.</w:t>
      </w:r>
      <w:r w:rsidR="008B0B16" w:rsidRPr="00D86E86">
        <w:t xml:space="preserve"> </w:t>
      </w:r>
    </w:p>
    <w:p w:rsidR="008B0B16" w:rsidRPr="00D86E86" w:rsidRDefault="008B0B16"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Проведена работа по созданию единой централизованной диспетчерской службы скорой медицинской помощи на территории Пригородного, Алагирского, Дигорского, Ирафского, Кировского, Правобережного районов и г. Владикавказа, повысилась оперативность оказания скорой медицинской помощи населению республики: доля выездов бригад скорой помощи до 20 мин</w:t>
      </w:r>
      <w:r w:rsidR="0071149C" w:rsidRPr="00D86E86">
        <w:rPr>
          <w:rFonts w:eastAsia="Arial Unicode MS"/>
          <w:bCs/>
          <w:sz w:val="28"/>
          <w:szCs w:val="28"/>
          <w:u w:color="000000"/>
        </w:rPr>
        <w:t xml:space="preserve">ут </w:t>
      </w:r>
      <w:r w:rsidRPr="00D86E86">
        <w:rPr>
          <w:rFonts w:eastAsia="Arial Unicode MS"/>
          <w:bCs/>
          <w:sz w:val="28"/>
          <w:szCs w:val="28"/>
          <w:u w:color="000000"/>
        </w:rPr>
        <w:t>увеличилась с 87,9% в 201</w:t>
      </w:r>
      <w:r w:rsidR="0071149C" w:rsidRPr="00D86E86">
        <w:rPr>
          <w:rFonts w:eastAsia="Arial Unicode MS"/>
          <w:bCs/>
          <w:sz w:val="28"/>
          <w:szCs w:val="28"/>
          <w:u w:color="000000"/>
        </w:rPr>
        <w:t>8</w:t>
      </w:r>
      <w:r w:rsidRPr="00D86E86">
        <w:rPr>
          <w:rFonts w:eastAsia="Arial Unicode MS"/>
          <w:bCs/>
          <w:sz w:val="28"/>
          <w:szCs w:val="28"/>
          <w:u w:color="000000"/>
        </w:rPr>
        <w:t xml:space="preserve"> г. до 90,0% в 201</w:t>
      </w:r>
      <w:r w:rsidR="0071149C" w:rsidRPr="00D86E86">
        <w:rPr>
          <w:rFonts w:eastAsia="Arial Unicode MS"/>
          <w:bCs/>
          <w:sz w:val="28"/>
          <w:szCs w:val="28"/>
          <w:u w:color="000000"/>
        </w:rPr>
        <w:t>9</w:t>
      </w:r>
      <w:r w:rsidRPr="00D86E86">
        <w:rPr>
          <w:rFonts w:eastAsia="Arial Unicode MS"/>
          <w:bCs/>
          <w:sz w:val="28"/>
          <w:szCs w:val="28"/>
          <w:u w:color="000000"/>
        </w:rPr>
        <w:t xml:space="preserve"> г. (РФ</w:t>
      </w:r>
      <w:r w:rsidR="0071149C" w:rsidRPr="00D86E86">
        <w:rPr>
          <w:rFonts w:eastAsia="Arial Unicode MS"/>
          <w:bCs/>
          <w:sz w:val="28"/>
          <w:szCs w:val="28"/>
          <w:u w:color="000000"/>
        </w:rPr>
        <w:t xml:space="preserve"> </w:t>
      </w:r>
      <w:r w:rsidRPr="00D86E86">
        <w:rPr>
          <w:rFonts w:eastAsia="Arial Unicode MS"/>
          <w:bCs/>
          <w:sz w:val="28"/>
          <w:szCs w:val="28"/>
          <w:u w:color="000000"/>
        </w:rPr>
        <w:t>- 88,8</w:t>
      </w:r>
      <w:r w:rsidR="0071149C" w:rsidRPr="00D86E86">
        <w:rPr>
          <w:rFonts w:eastAsia="Arial Unicode MS"/>
          <w:bCs/>
          <w:sz w:val="28"/>
          <w:szCs w:val="28"/>
          <w:u w:color="000000"/>
        </w:rPr>
        <w:t>%</w:t>
      </w:r>
      <w:r w:rsidRPr="00D86E86">
        <w:rPr>
          <w:rFonts w:eastAsia="Arial Unicode MS"/>
          <w:bCs/>
          <w:sz w:val="28"/>
          <w:szCs w:val="28"/>
          <w:u w:color="000000"/>
        </w:rPr>
        <w:t>, СКФО-88,7</w:t>
      </w:r>
      <w:r w:rsidR="0071149C" w:rsidRPr="00D86E86">
        <w:rPr>
          <w:rFonts w:eastAsia="Arial Unicode MS"/>
          <w:bCs/>
          <w:sz w:val="28"/>
          <w:szCs w:val="28"/>
          <w:u w:color="000000"/>
        </w:rPr>
        <w:t>%</w:t>
      </w:r>
      <w:r w:rsidRPr="00D86E86">
        <w:rPr>
          <w:rFonts w:eastAsia="Arial Unicode MS"/>
          <w:bCs/>
          <w:sz w:val="28"/>
          <w:szCs w:val="28"/>
          <w:u w:color="000000"/>
        </w:rPr>
        <w:t>).</w:t>
      </w:r>
    </w:p>
    <w:p w:rsidR="0071149C" w:rsidRPr="00D86E86" w:rsidRDefault="008B0B16"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С целью снижения смертности от болезней системы кровообращения в рамках регионального проекта «Борьба с сердечно-сосудистыми заболеваниями» осуществлялись мероприятия, направленные на профилактику развития сердечно-сосудистых заболеваний, своевременное выявление факторов риска развития осложнений этих заболеваний, повышение качества и создание условий для оказания специализированной, включая высокотехнологичную, медицинской помощи больным с сер</w:t>
      </w:r>
      <w:r w:rsidR="0071149C" w:rsidRPr="00D86E86">
        <w:rPr>
          <w:rFonts w:eastAsia="Arial Unicode MS"/>
          <w:bCs/>
          <w:sz w:val="28"/>
          <w:szCs w:val="28"/>
          <w:u w:color="000000"/>
        </w:rPr>
        <w:t>дечно-</w:t>
      </w:r>
      <w:r w:rsidRPr="00D86E86">
        <w:rPr>
          <w:rFonts w:eastAsia="Arial Unicode MS"/>
          <w:bCs/>
          <w:sz w:val="28"/>
          <w:szCs w:val="28"/>
          <w:u w:color="000000"/>
        </w:rPr>
        <w:t>сосудистыми заболеваниями в соответствии с клиническими рекомендациями.</w:t>
      </w:r>
    </w:p>
    <w:p w:rsidR="003232CC" w:rsidRPr="00D86E86" w:rsidRDefault="0071149C"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В 2019 году в соответствии с приказом Министерства здравоохранения Российской Федерации осуществлено переоснащение регионального сосудистого центра ГБУЗ «Республиканская клиническая больница» Министерства здравоохранения Республики Северная Осетия-Алания медицинским оборудованием,</w:t>
      </w:r>
      <w:r w:rsidRPr="00D86E86">
        <w:t xml:space="preserve"> </w:t>
      </w:r>
      <w:r w:rsidRPr="00D86E86">
        <w:rPr>
          <w:rFonts w:eastAsia="Arial Unicode MS"/>
          <w:bCs/>
          <w:sz w:val="28"/>
          <w:szCs w:val="28"/>
          <w:u w:color="000000"/>
        </w:rPr>
        <w:t>позволяющим осуществлять диагностику и лечение пациентов с острым нарушением мозгового кровообращения</w:t>
      </w:r>
      <w:r w:rsidR="00D146F9" w:rsidRPr="00D86E86">
        <w:rPr>
          <w:rFonts w:eastAsia="Arial Unicode MS"/>
          <w:bCs/>
          <w:sz w:val="28"/>
          <w:szCs w:val="28"/>
          <w:u w:color="000000"/>
        </w:rPr>
        <w:t xml:space="preserve"> (ОНМК)</w:t>
      </w:r>
      <w:r w:rsidRPr="00D86E86">
        <w:rPr>
          <w:rFonts w:eastAsia="Arial Unicode MS"/>
          <w:bCs/>
          <w:sz w:val="28"/>
          <w:szCs w:val="28"/>
          <w:u w:color="000000"/>
        </w:rPr>
        <w:t xml:space="preserve"> и острым коронарным синдромом</w:t>
      </w:r>
      <w:r w:rsidR="00D146F9" w:rsidRPr="00D86E86">
        <w:rPr>
          <w:rFonts w:eastAsia="Arial Unicode MS"/>
          <w:bCs/>
          <w:sz w:val="28"/>
          <w:szCs w:val="28"/>
          <w:u w:color="000000"/>
        </w:rPr>
        <w:t xml:space="preserve"> (ОКС)</w:t>
      </w:r>
      <w:r w:rsidRPr="00D86E86">
        <w:rPr>
          <w:rFonts w:eastAsia="Arial Unicode MS"/>
          <w:bCs/>
          <w:sz w:val="28"/>
          <w:szCs w:val="28"/>
          <w:u w:color="000000"/>
        </w:rPr>
        <w:t>.</w:t>
      </w:r>
      <w:r w:rsidR="00D146F9" w:rsidRPr="00D86E86">
        <w:rPr>
          <w:rFonts w:eastAsia="Arial Unicode MS"/>
          <w:bCs/>
          <w:sz w:val="28"/>
          <w:szCs w:val="28"/>
          <w:u w:color="000000"/>
        </w:rPr>
        <w:t xml:space="preserve"> Больные из всех муниципальных образований республики круглосуточно по графику госпитализируются в Северо-Кавказский многопрофильный медицинский центр и в региональный сосудистый центр для проведения тромболизисной терапии, коронароангиографии и оперативного вмешательства, либо нейрохирургического лечения.</w:t>
      </w:r>
    </w:p>
    <w:p w:rsidR="0071149C" w:rsidRPr="00D86E86" w:rsidRDefault="00D146F9" w:rsidP="003A6882">
      <w:pPr>
        <w:widowControl w:val="0"/>
        <w:pBdr>
          <w:bottom w:val="single" w:sz="6" w:space="2" w:color="FFFFFF"/>
        </w:pBdr>
        <w:ind w:firstLine="709"/>
        <w:contextualSpacing/>
        <w:jc w:val="both"/>
        <w:rPr>
          <w:rFonts w:eastAsia="Arial Unicode MS"/>
          <w:bCs/>
          <w:sz w:val="28"/>
          <w:szCs w:val="28"/>
          <w:u w:color="000000"/>
        </w:rPr>
      </w:pPr>
      <w:r w:rsidRPr="00D86E86">
        <w:rPr>
          <w:rFonts w:eastAsia="Arial Unicode MS"/>
          <w:bCs/>
          <w:sz w:val="28"/>
          <w:szCs w:val="28"/>
          <w:u w:color="000000"/>
        </w:rPr>
        <w:t>Проводится регулярное обучение бригад скорой медицинской помощи основам диагностики острого инфаркта и инсульта, проведению тромболизисной терапии.</w:t>
      </w:r>
    </w:p>
    <w:p w:rsidR="00D146F9" w:rsidRPr="00D86E86" w:rsidRDefault="00D146F9" w:rsidP="003A6882">
      <w:pPr>
        <w:widowControl w:val="0"/>
        <w:ind w:firstLine="709"/>
        <w:jc w:val="both"/>
        <w:rPr>
          <w:rFonts w:eastAsia="Arial Unicode MS"/>
          <w:bCs/>
          <w:sz w:val="28"/>
          <w:szCs w:val="28"/>
          <w:u w:color="000000"/>
        </w:rPr>
      </w:pPr>
      <w:r w:rsidRPr="00D86E86">
        <w:rPr>
          <w:rFonts w:eastAsia="Arial Unicode MS"/>
          <w:bCs/>
          <w:sz w:val="28"/>
          <w:szCs w:val="28"/>
          <w:u w:color="000000"/>
        </w:rPr>
        <w:t>Для снижения смертности от новообразований в рамках регионального проекта «Борьба с онкологическими заболеваниями» реализуется комплекс мероприятий, направленных на профилактику и предупреждение развития онкологических заболеваний. Проводится работа по раннему выявлению онкологических заболеваний путем проведения медицинских осмотров и скринингов, повышения онконастороженности врачей и пациентов. Осуществляется работа по информированию населения о необходимости прохож</w:t>
      </w:r>
      <w:r w:rsidR="00850752" w:rsidRPr="00D86E86">
        <w:rPr>
          <w:rFonts w:eastAsia="Arial Unicode MS"/>
          <w:bCs/>
          <w:sz w:val="28"/>
          <w:szCs w:val="28"/>
          <w:u w:color="000000"/>
        </w:rPr>
        <w:t>дения профилактических осмотров</w:t>
      </w:r>
      <w:r w:rsidRPr="00D86E86">
        <w:rPr>
          <w:rFonts w:eastAsia="Arial Unicode MS"/>
          <w:bCs/>
          <w:sz w:val="28"/>
          <w:szCs w:val="28"/>
          <w:u w:color="000000"/>
        </w:rPr>
        <w:t xml:space="preserve"> с целью своевременного выявления злокачественных новообразований на ранней стадии.</w:t>
      </w:r>
    </w:p>
    <w:p w:rsidR="00D146F9" w:rsidRPr="00D86E86" w:rsidRDefault="00D146F9" w:rsidP="003A6882">
      <w:pPr>
        <w:widowControl w:val="0"/>
        <w:ind w:firstLine="709"/>
        <w:jc w:val="both"/>
        <w:rPr>
          <w:rFonts w:eastAsia="Arial Unicode MS"/>
          <w:bCs/>
          <w:sz w:val="28"/>
          <w:szCs w:val="28"/>
          <w:u w:color="000000"/>
        </w:rPr>
      </w:pPr>
      <w:r w:rsidRPr="00D86E86">
        <w:rPr>
          <w:rFonts w:eastAsia="Arial Unicode MS"/>
          <w:bCs/>
          <w:sz w:val="28"/>
          <w:szCs w:val="28"/>
          <w:u w:color="000000"/>
        </w:rPr>
        <w:t xml:space="preserve">В рамках мероприятия «Комплекс мер вторичной профилактики онкологических заболеваний» разработаны анкеты для врачей первичного звена с целью выявления факторов риска онкологических заболеваний, «Ежегодный онколист» как результат целевого осмотра на онкологическую </w:t>
      </w:r>
      <w:r w:rsidRPr="00D86E86">
        <w:rPr>
          <w:rFonts w:eastAsia="Arial Unicode MS"/>
          <w:bCs/>
          <w:sz w:val="28"/>
          <w:szCs w:val="28"/>
          <w:u w:color="000000"/>
        </w:rPr>
        <w:lastRenderedPageBreak/>
        <w:t>патологию. В рамках Всемирного дня борьбы против рака, месячника раннего выявления онкологических заболеваний «Начни с себя» в Республиканском онкологическом диспансере и государственных</w:t>
      </w:r>
      <w:r w:rsidRPr="00D86E86">
        <w:t xml:space="preserve"> </w:t>
      </w:r>
      <w:r w:rsidRPr="00D86E86">
        <w:rPr>
          <w:rFonts w:eastAsia="Arial Unicode MS"/>
          <w:bCs/>
          <w:sz w:val="28"/>
          <w:szCs w:val="28"/>
          <w:u w:color="000000"/>
        </w:rPr>
        <w:t>медицинских организациях осмотрено 1 740 чел., из них направлено на консультацию врача-онколога - 79 человек.</w:t>
      </w:r>
      <w:r w:rsidRPr="00D86E86">
        <w:t xml:space="preserve"> </w:t>
      </w:r>
      <w:r w:rsidRPr="00D86E86">
        <w:rPr>
          <w:rFonts w:eastAsia="Arial Unicode MS"/>
          <w:bCs/>
          <w:sz w:val="28"/>
          <w:szCs w:val="28"/>
          <w:u w:color="000000"/>
        </w:rPr>
        <w:t>Проведено 8 выездов специализированных онкологических бригад из узкоспециализированных врачей-онкологов для оказания консультативной, лечебно-диагностической и организационно-методической помощи центральным районным больницам. Осмотрено 747 больных, 145 направлено в республиканский диспансер, у 81 выявлено онкологическое заболевание.</w:t>
      </w:r>
    </w:p>
    <w:p w:rsidR="00850752" w:rsidRPr="00D86E86" w:rsidRDefault="00850752" w:rsidP="003A6882">
      <w:pPr>
        <w:widowControl w:val="0"/>
        <w:ind w:firstLine="709"/>
        <w:jc w:val="both"/>
        <w:rPr>
          <w:rFonts w:eastAsia="Arial Unicode MS"/>
          <w:bCs/>
          <w:sz w:val="28"/>
          <w:szCs w:val="28"/>
          <w:u w:color="000000"/>
        </w:rPr>
      </w:pPr>
      <w:r w:rsidRPr="00D86E86">
        <w:rPr>
          <w:rFonts w:eastAsia="Arial Unicode MS"/>
          <w:bCs/>
          <w:sz w:val="28"/>
          <w:szCs w:val="28"/>
          <w:u w:color="000000"/>
        </w:rPr>
        <w:t>В рамках реализации регионального проекта в 2019 г</w:t>
      </w:r>
      <w:r w:rsidR="00527F99">
        <w:rPr>
          <w:rFonts w:eastAsia="Arial Unicode MS"/>
          <w:bCs/>
          <w:sz w:val="28"/>
          <w:szCs w:val="28"/>
          <w:u w:color="000000"/>
        </w:rPr>
        <w:t>оду</w:t>
      </w:r>
      <w:r w:rsidRPr="00D86E86">
        <w:rPr>
          <w:rFonts w:eastAsia="Arial Unicode MS"/>
          <w:bCs/>
          <w:sz w:val="28"/>
          <w:szCs w:val="28"/>
          <w:u w:color="000000"/>
        </w:rPr>
        <w:t xml:space="preserve"> созданы 2 центра амбулаторной онкологической помощи для комплексной и своевременной диагностики злокачественных новообразований на базе ГБУЗ «Поликлиника №1» Министерства здравоохранения Республики Северная Осетия-Алания и ГБУЗ «Моздокская центральная районная больница» Министерства здравоохранения Республики Северная Осетия-Алания. За счет средств федерального бюджета осуществлено переоснащение ГБУЗ «Республиканский онкологический диспансер» Министерства здравоохранения Республики Северная Осетия-Алания медицинским оборудованием.</w:t>
      </w:r>
      <w:r w:rsidRPr="00D86E86">
        <w:t xml:space="preserve"> </w:t>
      </w:r>
      <w:r w:rsidRPr="00D86E86">
        <w:rPr>
          <w:rFonts w:eastAsia="Arial Unicode MS"/>
          <w:bCs/>
          <w:sz w:val="28"/>
          <w:szCs w:val="28"/>
          <w:u w:color="000000"/>
        </w:rPr>
        <w:t>Проведена реорганизация и оснащение современным оборудованием патологоанатомической службы ГБУЗ «Республиканский онкологический диспансер» с современной гистологической лабораторией. Доля заболеваний, выявленных на ранних стадиях, за 12 месяцев 2019 года составила 53,1%.</w:t>
      </w:r>
    </w:p>
    <w:p w:rsidR="00850752" w:rsidRPr="00D86E86" w:rsidRDefault="00850752" w:rsidP="003A6882">
      <w:pPr>
        <w:widowControl w:val="0"/>
        <w:ind w:firstLine="709"/>
        <w:jc w:val="both"/>
        <w:rPr>
          <w:rFonts w:eastAsia="Arial Unicode MS"/>
          <w:bCs/>
          <w:sz w:val="28"/>
          <w:szCs w:val="28"/>
          <w:u w:color="000000"/>
        </w:rPr>
      </w:pPr>
      <w:r w:rsidRPr="00D86E86">
        <w:rPr>
          <w:rFonts w:eastAsia="Arial Unicode MS"/>
          <w:bCs/>
          <w:sz w:val="28"/>
          <w:szCs w:val="28"/>
          <w:u w:color="000000"/>
        </w:rPr>
        <w:t>В ряде медучреждений республики отсутствует важнейший перечень диагностического медицинского оборудования, необходимого для диагностики социально-значимых заболеваний.</w:t>
      </w:r>
      <w:r w:rsidR="00BC2747" w:rsidRPr="00D86E86">
        <w:rPr>
          <w:rFonts w:eastAsia="Arial Unicode MS"/>
          <w:bCs/>
          <w:sz w:val="28"/>
          <w:szCs w:val="28"/>
          <w:u w:color="000000"/>
        </w:rPr>
        <w:t xml:space="preserve"> </w:t>
      </w:r>
      <w:r w:rsidRPr="00D86E86">
        <w:rPr>
          <w:rFonts w:eastAsia="Arial Unicode MS"/>
          <w:bCs/>
          <w:sz w:val="28"/>
          <w:szCs w:val="28"/>
          <w:u w:color="000000"/>
        </w:rPr>
        <w:t>Одним из механизмов решения проблемы является участие республики в реализации программы модернизации первичного звена здравоохранения, включающей мероприятия по оснащению медицинским оборудованием, в том числе диагностическим. Однако одним из условий включения в данную программу является бездефицитная Территориальная программа государственных гарантий оказания гражданам бесплатной медицинской помощи.</w:t>
      </w:r>
    </w:p>
    <w:p w:rsidR="00BC2747" w:rsidRPr="00D86E86" w:rsidRDefault="00BC2747" w:rsidP="003A6882">
      <w:pPr>
        <w:widowControl w:val="0"/>
        <w:ind w:firstLine="709"/>
        <w:jc w:val="both"/>
        <w:rPr>
          <w:sz w:val="28"/>
          <w:szCs w:val="28"/>
        </w:rPr>
      </w:pPr>
      <w:r w:rsidRPr="00D86E86">
        <w:rPr>
          <w:sz w:val="28"/>
          <w:szCs w:val="28"/>
        </w:rPr>
        <w:t>В рамках регионального проекта «Развитие детского здравоохранения, включая создание современной инфраструктуры оказания медицинской помощи детям» проводится ряд мероприятий, направленных на снижение младенческой и детской смертности, инвалидизации детей.</w:t>
      </w:r>
    </w:p>
    <w:p w:rsidR="00BC2747" w:rsidRPr="00D86E86" w:rsidRDefault="00BC2747" w:rsidP="003A6882">
      <w:pPr>
        <w:widowControl w:val="0"/>
        <w:ind w:firstLine="709"/>
        <w:jc w:val="both"/>
        <w:rPr>
          <w:sz w:val="28"/>
          <w:szCs w:val="28"/>
        </w:rPr>
      </w:pPr>
      <w:r w:rsidRPr="00D86E86">
        <w:rPr>
          <w:sz w:val="28"/>
          <w:szCs w:val="28"/>
        </w:rPr>
        <w:t>Ведется реконструкция ГБУЗ «Республиканская детская клиническая больница» Министерства здравоохранения Республики Северная Осетия-Алания, что расширит возможности по оказанию специализированной медицинской помощи детям республики и обеспечит внедрение инновационных медицинских технологий в педиатрическую практику, создаст комфортные условия пребывания детей в стационаре, в том числе совместно с родителями.</w:t>
      </w:r>
    </w:p>
    <w:p w:rsidR="00BC2747" w:rsidRPr="00D86E86" w:rsidRDefault="00BC2747" w:rsidP="003A6882">
      <w:pPr>
        <w:widowControl w:val="0"/>
        <w:ind w:firstLine="709"/>
        <w:jc w:val="both"/>
        <w:rPr>
          <w:sz w:val="28"/>
          <w:szCs w:val="28"/>
        </w:rPr>
      </w:pPr>
      <w:r w:rsidRPr="00D86E86">
        <w:rPr>
          <w:sz w:val="28"/>
          <w:szCs w:val="28"/>
        </w:rPr>
        <w:t xml:space="preserve">Кроме того, по данному направлению проведена работа по укреплению материально-технической базы детских поликлиник и детских </w:t>
      </w:r>
      <w:r w:rsidRPr="00D86E86">
        <w:rPr>
          <w:sz w:val="28"/>
          <w:szCs w:val="28"/>
        </w:rPr>
        <w:lastRenderedPageBreak/>
        <w:t>поликлинических отделений медицинских организаций.</w:t>
      </w:r>
    </w:p>
    <w:p w:rsidR="006F34A4" w:rsidRPr="00D86E86" w:rsidRDefault="006F34A4" w:rsidP="003A6882">
      <w:pPr>
        <w:widowControl w:val="0"/>
        <w:ind w:firstLine="709"/>
        <w:jc w:val="both"/>
        <w:rPr>
          <w:rFonts w:eastAsia="Times"/>
          <w:sz w:val="28"/>
          <w:szCs w:val="28"/>
        </w:rPr>
      </w:pPr>
      <w:r w:rsidRPr="00D86E86">
        <w:rPr>
          <w:rFonts w:eastAsia="Times"/>
          <w:sz w:val="28"/>
          <w:szCs w:val="28"/>
        </w:rPr>
        <w:t>В 2019 году продолжено обучение врачей акушеров-гинекологов, неонатологов и анестезиологов-реаниматологов на базе учебно- симуляционного центра ФГБУ «Ростовский научно-исследовательский институт акушерства и педиатрии» Мин</w:t>
      </w:r>
      <w:r w:rsidR="003232CC" w:rsidRPr="00D86E86">
        <w:rPr>
          <w:rFonts w:eastAsia="Times"/>
          <w:sz w:val="28"/>
          <w:szCs w:val="28"/>
        </w:rPr>
        <w:t xml:space="preserve">истерства </w:t>
      </w:r>
      <w:r w:rsidRPr="00D86E86">
        <w:rPr>
          <w:rFonts w:eastAsia="Times"/>
          <w:sz w:val="28"/>
          <w:szCs w:val="28"/>
        </w:rPr>
        <w:t>здрав</w:t>
      </w:r>
      <w:r w:rsidR="003232CC" w:rsidRPr="00D86E86">
        <w:rPr>
          <w:rFonts w:eastAsia="Times"/>
          <w:sz w:val="28"/>
          <w:szCs w:val="28"/>
        </w:rPr>
        <w:t>оохранения</w:t>
      </w:r>
      <w:r w:rsidRPr="00D86E86">
        <w:rPr>
          <w:rFonts w:eastAsia="Times"/>
          <w:sz w:val="28"/>
          <w:szCs w:val="28"/>
        </w:rPr>
        <w:t xml:space="preserve"> </w:t>
      </w:r>
      <w:r w:rsidR="003232CC" w:rsidRPr="00D86E86">
        <w:rPr>
          <w:rFonts w:eastAsia="Times"/>
          <w:sz w:val="28"/>
          <w:szCs w:val="28"/>
        </w:rPr>
        <w:t xml:space="preserve">Российской Федерации </w:t>
      </w:r>
      <w:r w:rsidRPr="00D86E86">
        <w:rPr>
          <w:rFonts w:eastAsia="Times"/>
          <w:sz w:val="28"/>
          <w:szCs w:val="28"/>
        </w:rPr>
        <w:t xml:space="preserve">и </w:t>
      </w:r>
      <w:r w:rsidR="003232CC" w:rsidRPr="00D86E86">
        <w:rPr>
          <w:rFonts w:eastAsia="Times"/>
          <w:sz w:val="28"/>
          <w:szCs w:val="28"/>
        </w:rPr>
        <w:t>ФГБУ ВО «Северо-Осетинская государственная медицинская академия» Министерства здравоохранения Российской Федерации.</w:t>
      </w:r>
    </w:p>
    <w:p w:rsidR="00BC2747" w:rsidRPr="00D86E86" w:rsidRDefault="006F34A4" w:rsidP="003A6882">
      <w:pPr>
        <w:widowControl w:val="0"/>
        <w:ind w:firstLine="709"/>
        <w:jc w:val="both"/>
        <w:rPr>
          <w:rFonts w:eastAsia="Times"/>
          <w:sz w:val="28"/>
          <w:szCs w:val="28"/>
        </w:rPr>
      </w:pPr>
      <w:r w:rsidRPr="00D86E86">
        <w:rPr>
          <w:rFonts w:eastAsia="Times"/>
          <w:sz w:val="28"/>
          <w:szCs w:val="28"/>
        </w:rPr>
        <w:t>В целях создания системы раннего выявления и коррекции нарушений развития ребенка проводятся аудиологический скрининг новорожденных, а также неонатальный скрининг новорожденных на 5 наследственных заболеваний. За 2019 год аудиологическим скринингом охвачено 95,7% новорожденных детей, неонатальным скринингом - 100%.</w:t>
      </w:r>
    </w:p>
    <w:p w:rsidR="006F34A4" w:rsidRPr="00D86E86" w:rsidRDefault="006F34A4" w:rsidP="003A6882">
      <w:pPr>
        <w:widowControl w:val="0"/>
        <w:ind w:firstLine="709"/>
        <w:jc w:val="both"/>
        <w:rPr>
          <w:rFonts w:eastAsia="Times"/>
          <w:sz w:val="28"/>
          <w:szCs w:val="28"/>
        </w:rPr>
      </w:pPr>
      <w:r w:rsidRPr="00D86E86">
        <w:rPr>
          <w:rFonts w:eastAsia="Times"/>
          <w:sz w:val="28"/>
          <w:szCs w:val="28"/>
        </w:rPr>
        <w:t xml:space="preserve">В рамках мероприятий, направленных на профилактику искусственного прерывания беременности, в республике наблюдается тенденция к снижению числа абортов. За 2019 год проведено 1 513 консультаций </w:t>
      </w:r>
      <w:r w:rsidR="00367394" w:rsidRPr="00D86E86">
        <w:rPr>
          <w:rFonts w:eastAsia="Times"/>
          <w:sz w:val="28"/>
          <w:szCs w:val="28"/>
        </w:rPr>
        <w:t>беременных женщин, обративших</w:t>
      </w:r>
      <w:r w:rsidRPr="00D86E86">
        <w:rPr>
          <w:rFonts w:eastAsia="Times"/>
          <w:sz w:val="28"/>
          <w:szCs w:val="28"/>
        </w:rPr>
        <w:t>ся по поводу прерывания беременности, по результатам которых 143 женщины приняли решение вынашивать беременность (9,6%).</w:t>
      </w:r>
    </w:p>
    <w:p w:rsidR="006F34A4" w:rsidRPr="00D86E86" w:rsidRDefault="006F34A4" w:rsidP="003A6882">
      <w:pPr>
        <w:widowControl w:val="0"/>
        <w:ind w:firstLine="709"/>
        <w:jc w:val="both"/>
        <w:rPr>
          <w:rFonts w:eastAsia="Times"/>
          <w:sz w:val="28"/>
          <w:szCs w:val="28"/>
        </w:rPr>
      </w:pPr>
      <w:r w:rsidRPr="00D86E86">
        <w:rPr>
          <w:rFonts w:eastAsia="Times"/>
          <w:sz w:val="28"/>
          <w:szCs w:val="28"/>
        </w:rPr>
        <w:t>В рамках проекта «Формирование системы мотивации граждан к здоровому образу жизни, включая здоровое питание и отказ от вредных привычек» продолжено проведение информационно-коммуникационной кампании с использованием основных телекоммуникационных каналов Республики Северная Осетия-Алания для всех целевых аудиторий.</w:t>
      </w:r>
    </w:p>
    <w:p w:rsidR="006F34A4" w:rsidRPr="00D86E86" w:rsidRDefault="006F34A4" w:rsidP="003A6882">
      <w:pPr>
        <w:widowControl w:val="0"/>
        <w:ind w:firstLine="709"/>
        <w:jc w:val="both"/>
        <w:rPr>
          <w:rFonts w:eastAsia="Times"/>
          <w:sz w:val="28"/>
          <w:szCs w:val="28"/>
        </w:rPr>
      </w:pPr>
      <w:r w:rsidRPr="00D86E86">
        <w:rPr>
          <w:rFonts w:eastAsia="Times"/>
          <w:sz w:val="28"/>
          <w:szCs w:val="28"/>
        </w:rPr>
        <w:t xml:space="preserve">К участию в мероприятиях, проводимых </w:t>
      </w:r>
      <w:r w:rsidR="000029A7">
        <w:rPr>
          <w:rFonts w:eastAsia="Times"/>
          <w:sz w:val="28"/>
          <w:szCs w:val="28"/>
        </w:rPr>
        <w:t>для укрепления</w:t>
      </w:r>
      <w:r w:rsidRPr="00D86E86">
        <w:rPr>
          <w:rFonts w:eastAsia="Times"/>
          <w:sz w:val="28"/>
          <w:szCs w:val="28"/>
        </w:rPr>
        <w:t xml:space="preserve"> общественного здоровья, привлекаются волонтеры-медики. Для изучения информированности населения о факторах риска хронических неинфекционных заболеваний проведено 24 социологических опроса, результаты которых будут учтены при планировании направленности информационных мероприятий на 2020 год.</w:t>
      </w:r>
    </w:p>
    <w:p w:rsidR="006F34A4" w:rsidRPr="00D86E86" w:rsidRDefault="006F34A4" w:rsidP="003A6882">
      <w:pPr>
        <w:widowControl w:val="0"/>
        <w:ind w:firstLine="709"/>
        <w:jc w:val="both"/>
        <w:rPr>
          <w:rFonts w:eastAsia="Times"/>
          <w:sz w:val="28"/>
          <w:szCs w:val="28"/>
        </w:rPr>
      </w:pPr>
      <w:r w:rsidRPr="00D86E86">
        <w:rPr>
          <w:rFonts w:eastAsia="Times"/>
          <w:sz w:val="28"/>
          <w:szCs w:val="28"/>
        </w:rPr>
        <w:t xml:space="preserve">Проведена иммунизация населения в соответствии с </w:t>
      </w:r>
      <w:r w:rsidR="00367394" w:rsidRPr="00D86E86">
        <w:rPr>
          <w:rFonts w:eastAsia="Times"/>
          <w:sz w:val="28"/>
          <w:szCs w:val="28"/>
        </w:rPr>
        <w:t>н</w:t>
      </w:r>
      <w:r w:rsidRPr="00D86E86">
        <w:rPr>
          <w:rFonts w:eastAsia="Times"/>
          <w:sz w:val="28"/>
          <w:szCs w:val="28"/>
        </w:rPr>
        <w:t>ациональным календарем профилактических прививок, в результате которой уровень регистрируемой заболеваемости управляемыми инфекциями в республике находится в пределах эпидемиологического благополучия.</w:t>
      </w:r>
    </w:p>
    <w:p w:rsidR="006F34A4" w:rsidRPr="00D86E86" w:rsidRDefault="006F34A4" w:rsidP="003A6882">
      <w:pPr>
        <w:widowControl w:val="0"/>
        <w:ind w:firstLine="709"/>
        <w:jc w:val="both"/>
        <w:rPr>
          <w:rFonts w:eastAsia="Times"/>
          <w:sz w:val="28"/>
          <w:szCs w:val="28"/>
        </w:rPr>
      </w:pPr>
      <w:r w:rsidRPr="00D86E86">
        <w:rPr>
          <w:rFonts w:eastAsia="Times"/>
          <w:sz w:val="28"/>
          <w:szCs w:val="28"/>
        </w:rPr>
        <w:t xml:space="preserve">В целях раннего выявления и лечения заболеваний в 2019 году охвачено диспансеризацией 91% </w:t>
      </w:r>
      <w:r w:rsidR="000029A7">
        <w:rPr>
          <w:rFonts w:eastAsia="Times"/>
          <w:sz w:val="28"/>
          <w:szCs w:val="28"/>
        </w:rPr>
        <w:t xml:space="preserve">из </w:t>
      </w:r>
      <w:r w:rsidRPr="00D86E86">
        <w:rPr>
          <w:rFonts w:eastAsia="Times"/>
          <w:sz w:val="28"/>
          <w:szCs w:val="28"/>
        </w:rPr>
        <w:t>запланированн</w:t>
      </w:r>
      <w:r w:rsidR="000029A7">
        <w:rPr>
          <w:rFonts w:eastAsia="Times"/>
          <w:sz w:val="28"/>
          <w:szCs w:val="28"/>
        </w:rPr>
        <w:t>ого</w:t>
      </w:r>
      <w:r w:rsidRPr="00D86E86">
        <w:rPr>
          <w:rFonts w:eastAsia="Times"/>
          <w:sz w:val="28"/>
          <w:szCs w:val="28"/>
        </w:rPr>
        <w:t xml:space="preserve"> контингент</w:t>
      </w:r>
      <w:r w:rsidR="000029A7">
        <w:rPr>
          <w:rFonts w:eastAsia="Times"/>
          <w:sz w:val="28"/>
          <w:szCs w:val="28"/>
        </w:rPr>
        <w:t>а</w:t>
      </w:r>
      <w:r w:rsidRPr="00D86E86">
        <w:rPr>
          <w:rFonts w:eastAsia="Times"/>
          <w:sz w:val="28"/>
          <w:szCs w:val="28"/>
        </w:rPr>
        <w:t>.</w:t>
      </w:r>
      <w:r w:rsidRPr="00D86E86">
        <w:t xml:space="preserve"> </w:t>
      </w:r>
      <w:r w:rsidRPr="00D86E86">
        <w:rPr>
          <w:rFonts w:eastAsia="Times"/>
          <w:sz w:val="28"/>
          <w:szCs w:val="28"/>
        </w:rPr>
        <w:t>Доля впервые в жизни установленных неинфекционных заболеваний, выявленных при проведении диспансеризации и профилактическом медицинском осмотре у взрослого населения, от общего числа неинфекционных заболеваний с впервые установленным диагнозом, составила 18,55% (целевой показатель на 2019 г</w:t>
      </w:r>
      <w:r w:rsidR="00527F99">
        <w:rPr>
          <w:rFonts w:eastAsia="Times"/>
          <w:sz w:val="28"/>
          <w:szCs w:val="28"/>
        </w:rPr>
        <w:t>од</w:t>
      </w:r>
      <w:r w:rsidRPr="00D86E86">
        <w:rPr>
          <w:rFonts w:eastAsia="Times"/>
          <w:sz w:val="28"/>
          <w:szCs w:val="28"/>
        </w:rPr>
        <w:t xml:space="preserve"> - 16,0%).</w:t>
      </w:r>
    </w:p>
    <w:p w:rsidR="006F34A4" w:rsidRPr="00D86E86" w:rsidRDefault="006F34A4" w:rsidP="003A6882">
      <w:pPr>
        <w:widowControl w:val="0"/>
        <w:ind w:firstLine="709"/>
        <w:jc w:val="both"/>
        <w:rPr>
          <w:rFonts w:eastAsia="Times"/>
          <w:sz w:val="28"/>
          <w:szCs w:val="28"/>
        </w:rPr>
      </w:pPr>
      <w:r w:rsidRPr="00D86E86">
        <w:rPr>
          <w:rFonts w:eastAsia="Times"/>
          <w:sz w:val="28"/>
          <w:szCs w:val="28"/>
        </w:rPr>
        <w:t>В целях информирования населения о возможности прохождения профилактических медицинских осмотров и диспансеризации вышеуказанные перечни размещены на главных страницах официальных сайтов в информаци</w:t>
      </w:r>
      <w:r w:rsidR="000029A7">
        <w:rPr>
          <w:rFonts w:eastAsia="Times"/>
          <w:sz w:val="28"/>
          <w:szCs w:val="28"/>
        </w:rPr>
        <w:t xml:space="preserve">онно-телекоммуникационной сети </w:t>
      </w:r>
      <w:r w:rsidRPr="00D86E86">
        <w:rPr>
          <w:rFonts w:eastAsia="Times"/>
          <w:sz w:val="28"/>
          <w:szCs w:val="28"/>
        </w:rPr>
        <w:t>Интернет Министерства здравоохранения Республики Северная Осетия-Алания и Территориального фонда обязательного медицинского страхования Республики Северная Осетия-</w:t>
      </w:r>
      <w:r w:rsidRPr="00D86E86">
        <w:rPr>
          <w:rFonts w:eastAsia="Times"/>
          <w:sz w:val="28"/>
          <w:szCs w:val="28"/>
        </w:rPr>
        <w:lastRenderedPageBreak/>
        <w:t>Алания.</w:t>
      </w:r>
    </w:p>
    <w:p w:rsidR="00244312" w:rsidRPr="00D86E86" w:rsidRDefault="00244312" w:rsidP="003A6882">
      <w:pPr>
        <w:widowControl w:val="0"/>
        <w:ind w:firstLine="709"/>
        <w:jc w:val="both"/>
        <w:rPr>
          <w:rFonts w:eastAsia="Times"/>
          <w:sz w:val="28"/>
          <w:szCs w:val="28"/>
        </w:rPr>
      </w:pPr>
      <w:r w:rsidRPr="00D86E86">
        <w:rPr>
          <w:rFonts w:eastAsia="Times"/>
          <w:sz w:val="28"/>
          <w:szCs w:val="28"/>
        </w:rPr>
        <w:t>В целях улучшения качества лекарственного обеспечения отдельных категорий граждан, имеющих право на государственную социальную помощь за счет средств федерального и республиканского бюджетов</w:t>
      </w:r>
      <w:r w:rsidR="00367394" w:rsidRPr="00D86E86">
        <w:rPr>
          <w:rFonts w:eastAsia="Times"/>
          <w:sz w:val="28"/>
          <w:szCs w:val="28"/>
        </w:rPr>
        <w:t>,</w:t>
      </w:r>
      <w:r w:rsidRPr="00D86E86">
        <w:rPr>
          <w:rFonts w:eastAsia="Times"/>
          <w:sz w:val="28"/>
          <w:szCs w:val="28"/>
        </w:rPr>
        <w:t xml:space="preserve"> заключены государственные контракты и договоры на сумму 733 667,334 тыс. рублей. Ведется мониторинг реализации программ льготного лекарственного обеспечения.</w:t>
      </w:r>
      <w:r w:rsidRPr="00D86E86">
        <w:t xml:space="preserve"> </w:t>
      </w:r>
    </w:p>
    <w:p w:rsidR="00244312" w:rsidRPr="00D86E86" w:rsidRDefault="00244312" w:rsidP="003A6882">
      <w:pPr>
        <w:widowControl w:val="0"/>
        <w:ind w:firstLine="709"/>
        <w:jc w:val="both"/>
        <w:rPr>
          <w:rFonts w:eastAsia="Times"/>
          <w:sz w:val="28"/>
          <w:szCs w:val="28"/>
        </w:rPr>
      </w:pPr>
      <w:r w:rsidRPr="00D86E86">
        <w:rPr>
          <w:rFonts w:eastAsia="Times"/>
          <w:sz w:val="28"/>
          <w:szCs w:val="28"/>
        </w:rPr>
        <w:t>Для обеспечения доступности экстренной медицинской помощи жителям отдаленных и труднодоступных населенных пунктов в рамках «Стратегии развития санитарной авиации в Республике Северная Осетия- Алания до 2024 года» в 2019 г</w:t>
      </w:r>
      <w:r w:rsidR="00527F99">
        <w:rPr>
          <w:rFonts w:eastAsia="Times"/>
          <w:sz w:val="28"/>
          <w:szCs w:val="28"/>
        </w:rPr>
        <w:t>оду</w:t>
      </w:r>
      <w:r w:rsidRPr="00D86E86">
        <w:rPr>
          <w:rFonts w:eastAsia="Times"/>
          <w:sz w:val="28"/>
          <w:szCs w:val="28"/>
        </w:rPr>
        <w:t xml:space="preserve"> началось внедрение авиационной медицины.</w:t>
      </w:r>
    </w:p>
    <w:p w:rsidR="00244312" w:rsidRPr="00D86E86" w:rsidRDefault="00244312" w:rsidP="003A6882">
      <w:pPr>
        <w:widowControl w:val="0"/>
        <w:ind w:firstLine="709"/>
        <w:jc w:val="both"/>
        <w:rPr>
          <w:rFonts w:eastAsia="Times"/>
          <w:sz w:val="28"/>
          <w:szCs w:val="28"/>
        </w:rPr>
      </w:pPr>
      <w:r w:rsidRPr="00D86E86">
        <w:rPr>
          <w:rFonts w:eastAsia="Times"/>
          <w:sz w:val="28"/>
          <w:szCs w:val="28"/>
        </w:rPr>
        <w:t xml:space="preserve">В </w:t>
      </w:r>
      <w:r w:rsidR="000029A7">
        <w:rPr>
          <w:rFonts w:eastAsia="Times"/>
          <w:sz w:val="28"/>
          <w:szCs w:val="28"/>
        </w:rPr>
        <w:t xml:space="preserve">2019 году </w:t>
      </w:r>
      <w:r w:rsidRPr="00D86E86">
        <w:rPr>
          <w:rFonts w:eastAsia="Times"/>
          <w:sz w:val="28"/>
          <w:szCs w:val="28"/>
        </w:rPr>
        <w:t xml:space="preserve">в </w:t>
      </w:r>
      <w:r w:rsidR="000029A7">
        <w:rPr>
          <w:rFonts w:eastAsia="Times"/>
          <w:sz w:val="28"/>
          <w:szCs w:val="28"/>
        </w:rPr>
        <w:t>республику</w:t>
      </w:r>
      <w:r w:rsidRPr="00D86E86">
        <w:rPr>
          <w:rFonts w:eastAsia="Times"/>
          <w:sz w:val="28"/>
          <w:szCs w:val="28"/>
        </w:rPr>
        <w:t xml:space="preserve"> поступил вертолет «Ансат», оснащенный современным медицинским оборудованием, предоставленный авиакомпанией «Русские вертолетные системы», </w:t>
      </w:r>
      <w:r w:rsidR="000029A7">
        <w:rPr>
          <w:rFonts w:eastAsia="Times"/>
          <w:sz w:val="28"/>
          <w:szCs w:val="28"/>
        </w:rPr>
        <w:t>которая</w:t>
      </w:r>
      <w:r w:rsidRPr="00D86E86">
        <w:rPr>
          <w:rFonts w:eastAsia="Times"/>
          <w:sz w:val="28"/>
          <w:szCs w:val="28"/>
        </w:rPr>
        <w:t xml:space="preserve"> осуществляет его обслуживание</w:t>
      </w:r>
      <w:r w:rsidR="000029A7">
        <w:rPr>
          <w:rFonts w:eastAsia="Times"/>
          <w:sz w:val="28"/>
          <w:szCs w:val="28"/>
        </w:rPr>
        <w:t>,</w:t>
      </w:r>
      <w:r w:rsidRPr="00D86E86">
        <w:rPr>
          <w:rFonts w:eastAsia="Times"/>
          <w:sz w:val="28"/>
          <w:szCs w:val="28"/>
        </w:rPr>
        <w:t xml:space="preserve"> </w:t>
      </w:r>
      <w:r w:rsidR="000029A7">
        <w:rPr>
          <w:rFonts w:eastAsia="Times"/>
          <w:sz w:val="28"/>
          <w:szCs w:val="28"/>
        </w:rPr>
        <w:t xml:space="preserve">с </w:t>
      </w:r>
      <w:r w:rsidRPr="00D86E86">
        <w:rPr>
          <w:rFonts w:eastAsia="Times"/>
          <w:sz w:val="28"/>
          <w:szCs w:val="28"/>
        </w:rPr>
        <w:t>августа осуществлено 52 вылета.</w:t>
      </w:r>
    </w:p>
    <w:p w:rsidR="00244312" w:rsidRPr="00D86E86" w:rsidRDefault="00244312" w:rsidP="003A6882">
      <w:pPr>
        <w:widowControl w:val="0"/>
        <w:ind w:left="20" w:right="20" w:firstLine="560"/>
        <w:jc w:val="both"/>
        <w:rPr>
          <w:sz w:val="28"/>
          <w:szCs w:val="28"/>
        </w:rPr>
      </w:pPr>
      <w:r w:rsidRPr="00D86E86">
        <w:rPr>
          <w:sz w:val="28"/>
          <w:szCs w:val="28"/>
        </w:rPr>
        <w:t>В целях совершенствования паллиативной медицинской помощи</w:t>
      </w:r>
      <w:r w:rsidR="00527F99">
        <w:rPr>
          <w:sz w:val="28"/>
          <w:szCs w:val="28"/>
        </w:rPr>
        <w:t xml:space="preserve"> на закупку медикаментов и оборудования</w:t>
      </w:r>
      <w:r w:rsidRPr="00D86E86">
        <w:rPr>
          <w:sz w:val="28"/>
          <w:szCs w:val="28"/>
        </w:rPr>
        <w:t xml:space="preserve"> из федерального бюджета выделены средства в объеме 21</w:t>
      </w:r>
      <w:r w:rsidR="00527F99">
        <w:rPr>
          <w:sz w:val="28"/>
          <w:szCs w:val="28"/>
        </w:rPr>
        <w:t>,</w:t>
      </w:r>
      <w:r w:rsidRPr="00D86E86">
        <w:rPr>
          <w:sz w:val="28"/>
          <w:szCs w:val="28"/>
        </w:rPr>
        <w:t>48</w:t>
      </w:r>
      <w:r w:rsidR="00527F99">
        <w:rPr>
          <w:sz w:val="28"/>
          <w:szCs w:val="28"/>
        </w:rPr>
        <w:t xml:space="preserve"> млн</w:t>
      </w:r>
      <w:r w:rsidRPr="00D86E86">
        <w:rPr>
          <w:sz w:val="28"/>
          <w:szCs w:val="28"/>
        </w:rPr>
        <w:t xml:space="preserve"> руб.</w:t>
      </w:r>
      <w:r w:rsidR="0030747C" w:rsidRPr="00D86E86">
        <w:rPr>
          <w:sz w:val="28"/>
          <w:szCs w:val="28"/>
        </w:rPr>
        <w:t xml:space="preserve"> </w:t>
      </w:r>
    </w:p>
    <w:p w:rsidR="0030747C" w:rsidRPr="0030747C" w:rsidRDefault="0030747C" w:rsidP="003A6882">
      <w:pPr>
        <w:widowControl w:val="0"/>
        <w:ind w:firstLine="709"/>
        <w:jc w:val="both"/>
        <w:rPr>
          <w:rFonts w:eastAsia="Times"/>
          <w:sz w:val="28"/>
          <w:szCs w:val="28"/>
        </w:rPr>
      </w:pPr>
      <w:r w:rsidRPr="00D86E86">
        <w:rPr>
          <w:rFonts w:eastAsia="Times"/>
          <w:sz w:val="28"/>
          <w:szCs w:val="28"/>
        </w:rPr>
        <w:t>На 1 января 20</w:t>
      </w:r>
      <w:r w:rsidR="00527F99">
        <w:rPr>
          <w:rFonts w:eastAsia="Times"/>
          <w:sz w:val="28"/>
          <w:szCs w:val="28"/>
        </w:rPr>
        <w:t>20</w:t>
      </w:r>
      <w:r>
        <w:rPr>
          <w:rFonts w:eastAsia="Times"/>
          <w:sz w:val="28"/>
          <w:szCs w:val="28"/>
        </w:rPr>
        <w:t xml:space="preserve"> </w:t>
      </w:r>
      <w:r w:rsidRPr="0030747C">
        <w:rPr>
          <w:rFonts w:eastAsia="Times"/>
          <w:sz w:val="28"/>
          <w:szCs w:val="28"/>
        </w:rPr>
        <w:t>г</w:t>
      </w:r>
      <w:r>
        <w:rPr>
          <w:rFonts w:eastAsia="Times"/>
          <w:sz w:val="28"/>
          <w:szCs w:val="28"/>
        </w:rPr>
        <w:t>ода</w:t>
      </w:r>
      <w:r w:rsidRPr="0030747C">
        <w:rPr>
          <w:rFonts w:eastAsia="Times"/>
          <w:sz w:val="28"/>
          <w:szCs w:val="28"/>
        </w:rPr>
        <w:t xml:space="preserve"> в</w:t>
      </w:r>
      <w:r>
        <w:rPr>
          <w:rFonts w:eastAsia="Times"/>
          <w:sz w:val="28"/>
          <w:szCs w:val="28"/>
        </w:rPr>
        <w:t xml:space="preserve"> </w:t>
      </w:r>
      <w:r w:rsidRPr="0030747C">
        <w:rPr>
          <w:rFonts w:eastAsia="Times"/>
          <w:sz w:val="28"/>
          <w:szCs w:val="28"/>
        </w:rPr>
        <w:t>мед</w:t>
      </w:r>
      <w:r>
        <w:rPr>
          <w:rFonts w:eastAsia="Times"/>
          <w:sz w:val="28"/>
          <w:szCs w:val="28"/>
        </w:rPr>
        <w:t xml:space="preserve">ицинских </w:t>
      </w:r>
      <w:r w:rsidRPr="0030747C">
        <w:rPr>
          <w:rFonts w:eastAsia="Times"/>
          <w:sz w:val="28"/>
          <w:szCs w:val="28"/>
        </w:rPr>
        <w:t>организациях республики работало 3 807 врачей и 6 385 медработников со средним медицинским образованием</w:t>
      </w:r>
      <w:r>
        <w:rPr>
          <w:rFonts w:eastAsia="Times"/>
          <w:sz w:val="28"/>
          <w:szCs w:val="28"/>
        </w:rPr>
        <w:t>,</w:t>
      </w:r>
      <w:r w:rsidRPr="0030747C">
        <w:rPr>
          <w:rFonts w:eastAsia="Times"/>
          <w:sz w:val="28"/>
          <w:szCs w:val="28"/>
        </w:rPr>
        <w:t xml:space="preserve"> обеспеченность населения врачами в цело</w:t>
      </w:r>
      <w:r>
        <w:rPr>
          <w:rFonts w:eastAsia="Times"/>
          <w:sz w:val="28"/>
          <w:szCs w:val="28"/>
        </w:rPr>
        <w:t>м по республике составила 54,2 на 10 тыс. населения</w:t>
      </w:r>
      <w:r w:rsidRPr="0030747C">
        <w:rPr>
          <w:rFonts w:eastAsia="Times"/>
          <w:sz w:val="28"/>
          <w:szCs w:val="28"/>
        </w:rPr>
        <w:t>.</w:t>
      </w:r>
    </w:p>
    <w:p w:rsidR="0030747C" w:rsidRPr="0030747C" w:rsidRDefault="0030747C" w:rsidP="003A6882">
      <w:pPr>
        <w:widowControl w:val="0"/>
        <w:ind w:firstLine="709"/>
        <w:jc w:val="both"/>
        <w:rPr>
          <w:rFonts w:eastAsia="Times"/>
          <w:sz w:val="28"/>
          <w:szCs w:val="28"/>
        </w:rPr>
      </w:pPr>
      <w:r w:rsidRPr="0030747C">
        <w:rPr>
          <w:rFonts w:eastAsia="Times"/>
          <w:sz w:val="28"/>
          <w:szCs w:val="28"/>
        </w:rPr>
        <w:t>В рамках регионального проекта «Обеспечение медицинских организаций системы здравоохранения квалифицированными кадрами» с начала 2</w:t>
      </w:r>
      <w:r w:rsidR="00EE6C49">
        <w:rPr>
          <w:rFonts w:eastAsia="Times"/>
          <w:sz w:val="28"/>
          <w:szCs w:val="28"/>
        </w:rPr>
        <w:t>019 года проведена подготовка 3 100 врачей и 2 </w:t>
      </w:r>
      <w:r w:rsidRPr="0030747C">
        <w:rPr>
          <w:rFonts w:eastAsia="Times"/>
          <w:sz w:val="28"/>
          <w:szCs w:val="28"/>
        </w:rPr>
        <w:t>400 средних медицинских работников</w:t>
      </w:r>
      <w:r>
        <w:rPr>
          <w:rFonts w:eastAsia="Times"/>
          <w:sz w:val="28"/>
          <w:szCs w:val="28"/>
        </w:rPr>
        <w:t xml:space="preserve"> </w:t>
      </w:r>
      <w:r w:rsidRPr="0030747C">
        <w:rPr>
          <w:rFonts w:eastAsia="Times"/>
          <w:sz w:val="28"/>
          <w:szCs w:val="28"/>
        </w:rPr>
        <w:t xml:space="preserve">по программам профессиональной переподготовки </w:t>
      </w:r>
      <w:r>
        <w:rPr>
          <w:rFonts w:eastAsia="Times"/>
          <w:sz w:val="28"/>
          <w:szCs w:val="28"/>
        </w:rPr>
        <w:t>о</w:t>
      </w:r>
      <w:r w:rsidRPr="0030747C">
        <w:rPr>
          <w:rFonts w:eastAsia="Times"/>
          <w:sz w:val="28"/>
          <w:szCs w:val="28"/>
        </w:rPr>
        <w:t xml:space="preserve">бучены более </w:t>
      </w:r>
      <w:r>
        <w:rPr>
          <w:rFonts w:eastAsia="Times"/>
          <w:sz w:val="28"/>
          <w:szCs w:val="28"/>
        </w:rPr>
        <w:t>тридцати специалистов</w:t>
      </w:r>
      <w:r w:rsidRPr="0030747C">
        <w:rPr>
          <w:rFonts w:eastAsia="Times"/>
          <w:sz w:val="28"/>
          <w:szCs w:val="28"/>
        </w:rPr>
        <w:t>.</w:t>
      </w:r>
    </w:p>
    <w:p w:rsidR="0030747C" w:rsidRPr="0030747C" w:rsidRDefault="0030747C" w:rsidP="003A6882">
      <w:pPr>
        <w:widowControl w:val="0"/>
        <w:ind w:firstLine="709"/>
        <w:jc w:val="both"/>
        <w:rPr>
          <w:rFonts w:eastAsia="Times"/>
          <w:sz w:val="28"/>
          <w:szCs w:val="28"/>
        </w:rPr>
      </w:pPr>
      <w:r w:rsidRPr="0030747C">
        <w:rPr>
          <w:rFonts w:eastAsia="Times"/>
          <w:sz w:val="28"/>
          <w:szCs w:val="28"/>
        </w:rPr>
        <w:t xml:space="preserve">В рамках регионального проекта «Старшее поколение» национального проекта «Демография» </w:t>
      </w:r>
      <w:r w:rsidR="007A023C">
        <w:rPr>
          <w:rFonts w:eastAsia="Times"/>
          <w:sz w:val="28"/>
          <w:szCs w:val="28"/>
        </w:rPr>
        <w:t>обу</w:t>
      </w:r>
      <w:r w:rsidRPr="0030747C">
        <w:rPr>
          <w:rFonts w:eastAsia="Times"/>
          <w:sz w:val="28"/>
          <w:szCs w:val="28"/>
        </w:rPr>
        <w:t>чено и работа</w:t>
      </w:r>
      <w:r w:rsidR="007A023C">
        <w:rPr>
          <w:rFonts w:eastAsia="Times"/>
          <w:sz w:val="28"/>
          <w:szCs w:val="28"/>
        </w:rPr>
        <w:t>е</w:t>
      </w:r>
      <w:r w:rsidRPr="0030747C">
        <w:rPr>
          <w:rFonts w:eastAsia="Times"/>
          <w:sz w:val="28"/>
          <w:szCs w:val="28"/>
        </w:rPr>
        <w:t>т в поликлиниках г. Владикавказа 9</w:t>
      </w:r>
      <w:r w:rsidR="00EE6C49">
        <w:rPr>
          <w:rFonts w:eastAsia="Times"/>
          <w:sz w:val="28"/>
          <w:szCs w:val="28"/>
        </w:rPr>
        <w:t> </w:t>
      </w:r>
      <w:r w:rsidRPr="0030747C">
        <w:rPr>
          <w:rFonts w:eastAsia="Times"/>
          <w:sz w:val="28"/>
          <w:szCs w:val="28"/>
        </w:rPr>
        <w:t>врачей-гериатров.</w:t>
      </w:r>
    </w:p>
    <w:p w:rsidR="0030747C" w:rsidRPr="0030747C" w:rsidRDefault="0030747C" w:rsidP="003A6882">
      <w:pPr>
        <w:widowControl w:val="0"/>
        <w:ind w:firstLine="709"/>
        <w:jc w:val="both"/>
        <w:rPr>
          <w:rFonts w:eastAsia="Times"/>
          <w:sz w:val="28"/>
          <w:szCs w:val="28"/>
        </w:rPr>
      </w:pPr>
      <w:r w:rsidRPr="0030747C">
        <w:rPr>
          <w:rFonts w:eastAsia="Times"/>
          <w:sz w:val="28"/>
          <w:szCs w:val="28"/>
        </w:rPr>
        <w:t xml:space="preserve">По поручению Главы </w:t>
      </w:r>
      <w:r>
        <w:rPr>
          <w:rFonts w:eastAsia="Times"/>
          <w:sz w:val="28"/>
          <w:szCs w:val="28"/>
        </w:rPr>
        <w:t>Республики Северная Осетия-Алания</w:t>
      </w:r>
      <w:r w:rsidR="007A023C">
        <w:rPr>
          <w:rFonts w:eastAsia="Times"/>
          <w:sz w:val="28"/>
          <w:szCs w:val="28"/>
        </w:rPr>
        <w:t>,</w:t>
      </w:r>
      <w:r>
        <w:rPr>
          <w:rFonts w:eastAsia="Times"/>
          <w:sz w:val="28"/>
          <w:szCs w:val="28"/>
        </w:rPr>
        <w:t xml:space="preserve"> </w:t>
      </w:r>
      <w:r w:rsidRPr="0030747C">
        <w:rPr>
          <w:rFonts w:eastAsia="Times"/>
          <w:sz w:val="28"/>
          <w:szCs w:val="28"/>
        </w:rPr>
        <w:t xml:space="preserve">утвержден </w:t>
      </w:r>
      <w:r>
        <w:rPr>
          <w:rFonts w:eastAsia="Times"/>
          <w:sz w:val="28"/>
          <w:szCs w:val="28"/>
        </w:rPr>
        <w:t>п</w:t>
      </w:r>
      <w:r w:rsidRPr="0030747C">
        <w:rPr>
          <w:rFonts w:eastAsia="Times"/>
          <w:sz w:val="28"/>
          <w:szCs w:val="28"/>
        </w:rPr>
        <w:t>орядок отбора работников мед</w:t>
      </w:r>
      <w:r w:rsidR="00D86E86">
        <w:rPr>
          <w:rFonts w:eastAsia="Times"/>
          <w:sz w:val="28"/>
          <w:szCs w:val="28"/>
        </w:rPr>
        <w:t xml:space="preserve">ицинских </w:t>
      </w:r>
      <w:r w:rsidRPr="0030747C">
        <w:rPr>
          <w:rFonts w:eastAsia="Times"/>
          <w:sz w:val="28"/>
          <w:szCs w:val="28"/>
        </w:rPr>
        <w:t xml:space="preserve">организаций государственной системы здравоохранения </w:t>
      </w:r>
      <w:r w:rsidR="00D86E86">
        <w:rPr>
          <w:rFonts w:eastAsia="Times"/>
          <w:sz w:val="28"/>
          <w:szCs w:val="28"/>
        </w:rPr>
        <w:t>р</w:t>
      </w:r>
      <w:r>
        <w:rPr>
          <w:rFonts w:eastAsia="Times"/>
          <w:sz w:val="28"/>
          <w:szCs w:val="28"/>
        </w:rPr>
        <w:t xml:space="preserve">еспублики </w:t>
      </w:r>
      <w:r w:rsidRPr="0030747C">
        <w:rPr>
          <w:rFonts w:eastAsia="Times"/>
          <w:sz w:val="28"/>
          <w:szCs w:val="28"/>
        </w:rPr>
        <w:t xml:space="preserve">для направления их на обучение </w:t>
      </w:r>
      <w:r>
        <w:rPr>
          <w:rFonts w:eastAsia="Times"/>
          <w:sz w:val="28"/>
          <w:szCs w:val="28"/>
        </w:rPr>
        <w:t>в рамках</w:t>
      </w:r>
      <w:r w:rsidRPr="0030747C">
        <w:rPr>
          <w:rFonts w:eastAsia="Times"/>
          <w:sz w:val="28"/>
          <w:szCs w:val="28"/>
        </w:rPr>
        <w:t xml:space="preserve"> программ</w:t>
      </w:r>
      <w:r>
        <w:rPr>
          <w:rFonts w:eastAsia="Times"/>
          <w:sz w:val="28"/>
          <w:szCs w:val="28"/>
        </w:rPr>
        <w:t>ы</w:t>
      </w:r>
      <w:r w:rsidRPr="0030747C">
        <w:rPr>
          <w:rFonts w:eastAsia="Times"/>
          <w:sz w:val="28"/>
          <w:szCs w:val="28"/>
        </w:rPr>
        <w:t xml:space="preserve"> повышения квалификации, </w:t>
      </w:r>
      <w:r>
        <w:rPr>
          <w:rFonts w:eastAsia="Times"/>
          <w:sz w:val="28"/>
          <w:szCs w:val="28"/>
        </w:rPr>
        <w:t xml:space="preserve">а также </w:t>
      </w:r>
      <w:r w:rsidRPr="0030747C">
        <w:rPr>
          <w:rFonts w:eastAsia="Times"/>
          <w:sz w:val="28"/>
          <w:szCs w:val="28"/>
        </w:rPr>
        <w:t>территориальной программы обязател</w:t>
      </w:r>
      <w:r>
        <w:rPr>
          <w:rFonts w:eastAsia="Times"/>
          <w:sz w:val="28"/>
          <w:szCs w:val="28"/>
        </w:rPr>
        <w:t xml:space="preserve">ьного медицинского страхования. </w:t>
      </w:r>
      <w:r w:rsidRPr="0030747C">
        <w:rPr>
          <w:rFonts w:eastAsia="Times"/>
          <w:sz w:val="28"/>
          <w:szCs w:val="28"/>
        </w:rPr>
        <w:t>В 2019 году из респ</w:t>
      </w:r>
      <w:r w:rsidR="00EE6C49">
        <w:rPr>
          <w:rFonts w:eastAsia="Times"/>
          <w:sz w:val="28"/>
          <w:szCs w:val="28"/>
        </w:rPr>
        <w:t>убликанского бюджета выделено 2 </w:t>
      </w:r>
      <w:r w:rsidRPr="0030747C">
        <w:rPr>
          <w:rFonts w:eastAsia="Times"/>
          <w:sz w:val="28"/>
          <w:szCs w:val="28"/>
        </w:rPr>
        <w:t>028 тыс. руб. на обучение, включая проживание, 17 специалистов, успешно прош</w:t>
      </w:r>
      <w:r>
        <w:rPr>
          <w:rFonts w:eastAsia="Times"/>
          <w:sz w:val="28"/>
          <w:szCs w:val="28"/>
        </w:rPr>
        <w:t>ли</w:t>
      </w:r>
      <w:r w:rsidRPr="0030747C">
        <w:rPr>
          <w:rFonts w:eastAsia="Times"/>
          <w:sz w:val="28"/>
          <w:szCs w:val="28"/>
        </w:rPr>
        <w:t xml:space="preserve"> отбор.</w:t>
      </w:r>
    </w:p>
    <w:p w:rsidR="002B743C" w:rsidRDefault="0030747C" w:rsidP="003A6882">
      <w:pPr>
        <w:widowControl w:val="0"/>
        <w:ind w:firstLine="709"/>
        <w:jc w:val="both"/>
        <w:rPr>
          <w:rFonts w:eastAsia="Times"/>
          <w:sz w:val="28"/>
          <w:szCs w:val="28"/>
        </w:rPr>
      </w:pPr>
      <w:r w:rsidRPr="0030747C">
        <w:rPr>
          <w:rFonts w:eastAsia="Times"/>
          <w:sz w:val="28"/>
          <w:szCs w:val="28"/>
        </w:rPr>
        <w:t>Одним из действенных механизмов повышения квалификации медицинских кадров является аккредитация специалистов, принципиально новая процедура допуска к медицинской деятельности, переход к которой начался с января 2016 года.</w:t>
      </w:r>
      <w:r w:rsidR="002B743C">
        <w:rPr>
          <w:rFonts w:eastAsia="Times"/>
          <w:sz w:val="28"/>
          <w:szCs w:val="28"/>
        </w:rPr>
        <w:t xml:space="preserve"> </w:t>
      </w:r>
    </w:p>
    <w:p w:rsidR="0030747C" w:rsidRPr="0030747C" w:rsidRDefault="0030747C" w:rsidP="003A6882">
      <w:pPr>
        <w:widowControl w:val="0"/>
        <w:ind w:firstLine="709"/>
        <w:jc w:val="both"/>
        <w:rPr>
          <w:rFonts w:eastAsia="Times"/>
          <w:sz w:val="28"/>
          <w:szCs w:val="28"/>
        </w:rPr>
      </w:pPr>
      <w:r w:rsidRPr="0030747C">
        <w:rPr>
          <w:rFonts w:eastAsia="Times"/>
          <w:sz w:val="28"/>
          <w:szCs w:val="28"/>
        </w:rPr>
        <w:t>Работа двух аккредитационно-симуляционных центров на базе Северо- Осетинской государственной медицинской академии Мин</w:t>
      </w:r>
      <w:r w:rsidR="002B743C">
        <w:rPr>
          <w:rFonts w:eastAsia="Times"/>
          <w:sz w:val="28"/>
          <w:szCs w:val="28"/>
        </w:rPr>
        <w:t>истерства здравоохранения Российской Федерации (в</w:t>
      </w:r>
      <w:r w:rsidR="002B743C" w:rsidRPr="0030747C">
        <w:rPr>
          <w:rFonts w:eastAsia="Times"/>
          <w:sz w:val="28"/>
          <w:szCs w:val="28"/>
        </w:rPr>
        <w:t xml:space="preserve"> 2019 году</w:t>
      </w:r>
      <w:r w:rsidR="002B743C" w:rsidRPr="002B743C">
        <w:rPr>
          <w:rFonts w:eastAsia="Times"/>
          <w:sz w:val="28"/>
          <w:szCs w:val="28"/>
        </w:rPr>
        <w:t xml:space="preserve"> </w:t>
      </w:r>
      <w:r w:rsidR="002B743C" w:rsidRPr="0030747C">
        <w:rPr>
          <w:rFonts w:eastAsia="Times"/>
          <w:sz w:val="28"/>
          <w:szCs w:val="28"/>
        </w:rPr>
        <w:t xml:space="preserve">успешно прошли </w:t>
      </w:r>
      <w:r w:rsidR="002B743C" w:rsidRPr="0030747C">
        <w:rPr>
          <w:rFonts w:eastAsia="Times"/>
          <w:sz w:val="28"/>
          <w:szCs w:val="28"/>
        </w:rPr>
        <w:lastRenderedPageBreak/>
        <w:t xml:space="preserve">аккредитацию </w:t>
      </w:r>
      <w:r w:rsidR="002B743C">
        <w:rPr>
          <w:rFonts w:eastAsia="Times"/>
          <w:sz w:val="28"/>
          <w:szCs w:val="28"/>
        </w:rPr>
        <w:t>500 специалистов;</w:t>
      </w:r>
      <w:r w:rsidR="002B743C" w:rsidRPr="002B743C">
        <w:rPr>
          <w:rFonts w:eastAsia="Times"/>
          <w:sz w:val="28"/>
          <w:szCs w:val="28"/>
        </w:rPr>
        <w:t xml:space="preserve"> </w:t>
      </w:r>
      <w:r w:rsidR="002B743C" w:rsidRPr="0030747C">
        <w:rPr>
          <w:rFonts w:eastAsia="Times"/>
          <w:sz w:val="28"/>
          <w:szCs w:val="28"/>
        </w:rPr>
        <w:t xml:space="preserve">обучение </w:t>
      </w:r>
      <w:r w:rsidR="002B743C">
        <w:rPr>
          <w:rFonts w:eastAsia="Times"/>
          <w:sz w:val="28"/>
          <w:szCs w:val="28"/>
        </w:rPr>
        <w:t xml:space="preserve">– </w:t>
      </w:r>
      <w:r w:rsidR="002B743C" w:rsidRPr="0030747C">
        <w:rPr>
          <w:rFonts w:eastAsia="Times"/>
          <w:sz w:val="28"/>
          <w:szCs w:val="28"/>
        </w:rPr>
        <w:t>5</w:t>
      </w:r>
      <w:r w:rsidR="002B743C">
        <w:rPr>
          <w:rFonts w:eastAsia="Times"/>
          <w:sz w:val="28"/>
          <w:szCs w:val="28"/>
        </w:rPr>
        <w:t xml:space="preserve">4 специалиста) </w:t>
      </w:r>
      <w:r w:rsidRPr="0030747C">
        <w:rPr>
          <w:rFonts w:eastAsia="Times"/>
          <w:sz w:val="28"/>
          <w:szCs w:val="28"/>
        </w:rPr>
        <w:t xml:space="preserve">и </w:t>
      </w:r>
      <w:r w:rsidR="002B743C" w:rsidRPr="0030747C">
        <w:rPr>
          <w:rFonts w:eastAsia="Times"/>
          <w:sz w:val="28"/>
          <w:szCs w:val="28"/>
        </w:rPr>
        <w:t>ГБПОУ «Северо-Осетинский медицинский колледж» Мин</w:t>
      </w:r>
      <w:r w:rsidR="002B743C">
        <w:rPr>
          <w:rFonts w:eastAsia="Times"/>
          <w:sz w:val="28"/>
          <w:szCs w:val="28"/>
        </w:rPr>
        <w:t>истерства здравоохранения</w:t>
      </w:r>
      <w:r w:rsidRPr="0030747C">
        <w:rPr>
          <w:rFonts w:eastAsia="Times"/>
          <w:sz w:val="28"/>
          <w:szCs w:val="28"/>
        </w:rPr>
        <w:t xml:space="preserve"> </w:t>
      </w:r>
      <w:r w:rsidR="002B743C">
        <w:rPr>
          <w:rFonts w:eastAsia="Times"/>
          <w:sz w:val="28"/>
          <w:szCs w:val="28"/>
        </w:rPr>
        <w:t>Республики Северная Осетия-Алания (</w:t>
      </w:r>
      <w:r w:rsidR="002B743C" w:rsidRPr="0030747C">
        <w:rPr>
          <w:rFonts w:eastAsia="Times"/>
          <w:sz w:val="28"/>
          <w:szCs w:val="28"/>
        </w:rPr>
        <w:t>прошли успешно аккредитацию 209 выпускников</w:t>
      </w:r>
      <w:r w:rsidR="002B743C">
        <w:rPr>
          <w:rFonts w:eastAsia="Times"/>
          <w:sz w:val="28"/>
          <w:szCs w:val="28"/>
        </w:rPr>
        <w:t xml:space="preserve">) </w:t>
      </w:r>
      <w:r w:rsidRPr="0030747C">
        <w:rPr>
          <w:rFonts w:eastAsia="Times"/>
          <w:sz w:val="28"/>
          <w:szCs w:val="28"/>
        </w:rPr>
        <w:t>обеспечила возможность проведения процедуры аккредитации специалистов с высшим медицинским и средним специальным образованием, проведени</w:t>
      </w:r>
      <w:r w:rsidR="007A023C">
        <w:rPr>
          <w:rFonts w:eastAsia="Times"/>
          <w:sz w:val="28"/>
          <w:szCs w:val="28"/>
        </w:rPr>
        <w:t>я</w:t>
      </w:r>
      <w:r w:rsidRPr="0030747C">
        <w:rPr>
          <w:rFonts w:eastAsia="Times"/>
          <w:sz w:val="28"/>
          <w:szCs w:val="28"/>
        </w:rPr>
        <w:t xml:space="preserve"> мероприятий, направленных на улучшение практической подготовки обучающихся, совершенствовани</w:t>
      </w:r>
      <w:r w:rsidR="007A023C">
        <w:rPr>
          <w:rFonts w:eastAsia="Times"/>
          <w:sz w:val="28"/>
          <w:szCs w:val="28"/>
        </w:rPr>
        <w:t>е</w:t>
      </w:r>
      <w:r w:rsidRPr="0030747C">
        <w:rPr>
          <w:rFonts w:eastAsia="Times"/>
          <w:sz w:val="28"/>
          <w:szCs w:val="28"/>
        </w:rPr>
        <w:t xml:space="preserve"> их професс</w:t>
      </w:r>
      <w:r w:rsidR="007A023C">
        <w:rPr>
          <w:rFonts w:eastAsia="Times"/>
          <w:sz w:val="28"/>
          <w:szCs w:val="28"/>
        </w:rPr>
        <w:t>иональных компетенций и развитие</w:t>
      </w:r>
      <w:r w:rsidRPr="0030747C">
        <w:rPr>
          <w:rFonts w:eastAsia="Times"/>
          <w:sz w:val="28"/>
          <w:szCs w:val="28"/>
        </w:rPr>
        <w:t xml:space="preserve"> симуляционного обучения.</w:t>
      </w:r>
    </w:p>
    <w:p w:rsidR="0030747C" w:rsidRPr="0030747C" w:rsidRDefault="0030747C" w:rsidP="003A6882">
      <w:pPr>
        <w:widowControl w:val="0"/>
        <w:ind w:firstLine="709"/>
        <w:jc w:val="both"/>
        <w:rPr>
          <w:rFonts w:eastAsia="Times"/>
          <w:sz w:val="28"/>
          <w:szCs w:val="28"/>
        </w:rPr>
      </w:pPr>
      <w:r w:rsidRPr="0030747C">
        <w:rPr>
          <w:rFonts w:eastAsia="Times"/>
          <w:sz w:val="28"/>
          <w:szCs w:val="28"/>
        </w:rPr>
        <w:t xml:space="preserve">На 2020 год </w:t>
      </w:r>
      <w:r w:rsidR="00846455">
        <w:rPr>
          <w:rFonts w:eastAsia="Times"/>
          <w:sz w:val="28"/>
          <w:szCs w:val="28"/>
        </w:rPr>
        <w:t xml:space="preserve">в </w:t>
      </w:r>
      <w:r w:rsidR="00846455" w:rsidRPr="0030747C">
        <w:rPr>
          <w:rFonts w:eastAsia="Times"/>
          <w:sz w:val="28"/>
          <w:szCs w:val="28"/>
        </w:rPr>
        <w:t>Мин</w:t>
      </w:r>
      <w:r w:rsidR="00846455">
        <w:rPr>
          <w:rFonts w:eastAsia="Times"/>
          <w:sz w:val="28"/>
          <w:szCs w:val="28"/>
        </w:rPr>
        <w:t xml:space="preserve">истерство здравоохранения Российской Федерации </w:t>
      </w:r>
      <w:r w:rsidRPr="0030747C">
        <w:rPr>
          <w:rFonts w:eastAsia="Times"/>
          <w:sz w:val="28"/>
          <w:szCs w:val="28"/>
        </w:rPr>
        <w:t>направлена заявка на участие в программе «Земский доктор»/«Земский фельдшер», которая позволит привлечь в отделенные районы на вакантные должности специалистов (12 врачей и 4 фельдшера ФАПов).</w:t>
      </w:r>
    </w:p>
    <w:p w:rsidR="0030747C" w:rsidRPr="0030747C" w:rsidRDefault="0030747C" w:rsidP="003A6882">
      <w:pPr>
        <w:widowControl w:val="0"/>
        <w:ind w:firstLine="709"/>
        <w:jc w:val="both"/>
        <w:rPr>
          <w:rFonts w:eastAsia="Times"/>
          <w:sz w:val="28"/>
          <w:szCs w:val="28"/>
        </w:rPr>
      </w:pPr>
      <w:r w:rsidRPr="0030747C">
        <w:rPr>
          <w:rFonts w:eastAsia="Times"/>
          <w:sz w:val="28"/>
          <w:szCs w:val="28"/>
        </w:rPr>
        <w:t xml:space="preserve">В рамках регионального проекта «Создание единого цифрового контура в здравоохранении на основе </w:t>
      </w:r>
      <w:r w:rsidR="007A023C">
        <w:rPr>
          <w:rFonts w:eastAsia="Times"/>
          <w:sz w:val="28"/>
          <w:szCs w:val="28"/>
        </w:rPr>
        <w:t>Е</w:t>
      </w:r>
      <w:r w:rsidRPr="0030747C">
        <w:rPr>
          <w:rFonts w:eastAsia="Times"/>
          <w:sz w:val="28"/>
          <w:szCs w:val="28"/>
        </w:rPr>
        <w:t>диной государственной информационной системы здравоохранения (ЕГИСЗ)» предстоит решение задач по трансформации процессов организации системы здравоохранения за счет автоматизированного информационного сопровождения, а также мониторинга и анализа использования ресурсов здравоохранения и оказания медицинской помощи пациентам.</w:t>
      </w:r>
    </w:p>
    <w:p w:rsidR="0030747C" w:rsidRPr="0030747C" w:rsidRDefault="0030747C" w:rsidP="003A6882">
      <w:pPr>
        <w:widowControl w:val="0"/>
        <w:ind w:firstLine="709"/>
        <w:jc w:val="both"/>
        <w:rPr>
          <w:rFonts w:eastAsia="Times"/>
          <w:sz w:val="28"/>
          <w:szCs w:val="28"/>
        </w:rPr>
      </w:pPr>
      <w:r w:rsidRPr="0030747C">
        <w:rPr>
          <w:rFonts w:eastAsia="Times"/>
          <w:sz w:val="28"/>
          <w:szCs w:val="28"/>
        </w:rPr>
        <w:t>Проведены обследования государственных медицинских организаций республики для определения потребности в дооснащении информационно- телекоммуникационным оборудованием и внедрении информационных систем, разработаны технические задания, сформирована аукционная документация.</w:t>
      </w:r>
    </w:p>
    <w:p w:rsidR="0030747C" w:rsidRPr="0030747C" w:rsidRDefault="0030747C" w:rsidP="003A6882">
      <w:pPr>
        <w:widowControl w:val="0"/>
        <w:ind w:firstLine="709"/>
        <w:jc w:val="both"/>
        <w:rPr>
          <w:rFonts w:eastAsia="Times"/>
          <w:sz w:val="28"/>
          <w:szCs w:val="28"/>
        </w:rPr>
      </w:pPr>
      <w:r w:rsidRPr="0030747C">
        <w:rPr>
          <w:rFonts w:eastAsia="Times"/>
          <w:sz w:val="28"/>
          <w:szCs w:val="28"/>
        </w:rPr>
        <w:t xml:space="preserve">Основной проблемой внедрения и эксплуатации Единой медицинской информационно-аналитической системы </w:t>
      </w:r>
      <w:r w:rsidR="00846455">
        <w:rPr>
          <w:rFonts w:eastAsia="Times"/>
          <w:sz w:val="28"/>
          <w:szCs w:val="28"/>
        </w:rPr>
        <w:t xml:space="preserve">Республики Северная Осетия-Алания </w:t>
      </w:r>
      <w:r w:rsidRPr="0030747C">
        <w:rPr>
          <w:rFonts w:eastAsia="Times"/>
          <w:sz w:val="28"/>
          <w:szCs w:val="28"/>
        </w:rPr>
        <w:t>также остается крайне низкий уровень оснащения компьютерной техникой медицинских организаций.</w:t>
      </w:r>
    </w:p>
    <w:p w:rsidR="0030747C" w:rsidRPr="0030747C" w:rsidRDefault="0030747C" w:rsidP="003A6882">
      <w:pPr>
        <w:widowControl w:val="0"/>
        <w:ind w:firstLine="709"/>
        <w:jc w:val="both"/>
        <w:rPr>
          <w:rFonts w:eastAsia="Times"/>
          <w:sz w:val="28"/>
          <w:szCs w:val="28"/>
        </w:rPr>
      </w:pPr>
      <w:r w:rsidRPr="0030747C">
        <w:rPr>
          <w:rFonts w:eastAsia="Times"/>
          <w:sz w:val="28"/>
          <w:szCs w:val="28"/>
        </w:rPr>
        <w:t xml:space="preserve">В рамках реализации регионального проекта в 2019 году закуплено 560 автоматизированных рабочих мест для медицинского персонала, </w:t>
      </w:r>
      <w:r w:rsidR="00846455">
        <w:rPr>
          <w:rFonts w:eastAsia="Times"/>
          <w:sz w:val="28"/>
          <w:szCs w:val="28"/>
        </w:rPr>
        <w:t xml:space="preserve">а </w:t>
      </w:r>
      <w:r w:rsidRPr="0030747C">
        <w:rPr>
          <w:rFonts w:eastAsia="Times"/>
          <w:sz w:val="28"/>
          <w:szCs w:val="28"/>
        </w:rPr>
        <w:t>также построена локально-вычислительная сеть в медицинских организациях (319 портов);</w:t>
      </w:r>
      <w:r w:rsidR="00846455">
        <w:rPr>
          <w:rFonts w:eastAsia="Times"/>
          <w:sz w:val="28"/>
          <w:szCs w:val="28"/>
        </w:rPr>
        <w:t xml:space="preserve"> </w:t>
      </w:r>
      <w:r w:rsidRPr="0030747C">
        <w:rPr>
          <w:rFonts w:eastAsia="Times"/>
          <w:sz w:val="28"/>
          <w:szCs w:val="28"/>
        </w:rPr>
        <w:t>поставлено 10 ед</w:t>
      </w:r>
      <w:r w:rsidR="00846455">
        <w:rPr>
          <w:rFonts w:eastAsia="Times"/>
          <w:sz w:val="28"/>
          <w:szCs w:val="28"/>
        </w:rPr>
        <w:t>иниц</w:t>
      </w:r>
      <w:r w:rsidRPr="0030747C">
        <w:rPr>
          <w:rFonts w:eastAsia="Times"/>
          <w:sz w:val="28"/>
          <w:szCs w:val="28"/>
        </w:rPr>
        <w:t xml:space="preserve"> криптооборудования (ViPNet Coordinator) и 40 ед</w:t>
      </w:r>
      <w:r w:rsidR="00846455">
        <w:rPr>
          <w:rFonts w:eastAsia="Times"/>
          <w:sz w:val="28"/>
          <w:szCs w:val="28"/>
        </w:rPr>
        <w:t>иниц</w:t>
      </w:r>
      <w:r w:rsidRPr="0030747C">
        <w:rPr>
          <w:rFonts w:eastAsia="Times"/>
          <w:sz w:val="28"/>
          <w:szCs w:val="28"/>
        </w:rPr>
        <w:t xml:space="preserve"> соответствующих программ (ViPNet Client).</w:t>
      </w:r>
    </w:p>
    <w:p w:rsidR="0030747C" w:rsidRPr="0030747C" w:rsidRDefault="0030747C" w:rsidP="003A6882">
      <w:pPr>
        <w:widowControl w:val="0"/>
        <w:ind w:firstLine="709"/>
        <w:jc w:val="both"/>
        <w:rPr>
          <w:rFonts w:eastAsia="Times"/>
          <w:sz w:val="28"/>
          <w:szCs w:val="28"/>
        </w:rPr>
      </w:pPr>
      <w:r w:rsidRPr="0030747C">
        <w:rPr>
          <w:rFonts w:eastAsia="Times"/>
          <w:sz w:val="28"/>
          <w:szCs w:val="28"/>
        </w:rPr>
        <w:t>Для проведения консультаций с применением телемедицинских технологий при оказании медицинской помощи к Федеральной телемедицинской информационной системе Мин</w:t>
      </w:r>
      <w:r w:rsidR="00846455">
        <w:rPr>
          <w:rFonts w:eastAsia="Times"/>
          <w:sz w:val="28"/>
          <w:szCs w:val="28"/>
        </w:rPr>
        <w:t xml:space="preserve">истерства </w:t>
      </w:r>
      <w:r w:rsidRPr="0030747C">
        <w:rPr>
          <w:rFonts w:eastAsia="Times"/>
          <w:sz w:val="28"/>
          <w:szCs w:val="28"/>
        </w:rPr>
        <w:t>здрав</w:t>
      </w:r>
      <w:r w:rsidR="00846455">
        <w:rPr>
          <w:rFonts w:eastAsia="Times"/>
          <w:sz w:val="28"/>
          <w:szCs w:val="28"/>
        </w:rPr>
        <w:t>оохранения</w:t>
      </w:r>
      <w:r w:rsidRPr="0030747C">
        <w:rPr>
          <w:rFonts w:eastAsia="Times"/>
          <w:sz w:val="28"/>
          <w:szCs w:val="28"/>
        </w:rPr>
        <w:t xml:space="preserve"> </w:t>
      </w:r>
      <w:r w:rsidR="00846455">
        <w:rPr>
          <w:rFonts w:eastAsia="Times"/>
          <w:sz w:val="28"/>
          <w:szCs w:val="28"/>
        </w:rPr>
        <w:t xml:space="preserve">Российской Федерации </w:t>
      </w:r>
      <w:r w:rsidRPr="0030747C">
        <w:rPr>
          <w:rFonts w:eastAsia="Times"/>
          <w:sz w:val="28"/>
          <w:szCs w:val="28"/>
        </w:rPr>
        <w:t>подключены 10 медицинских организаций республики, за 2019 год проведено 311 телемедицинских консультаций с ведущими профильными спец</w:t>
      </w:r>
      <w:r w:rsidR="007A023C">
        <w:rPr>
          <w:rFonts w:eastAsia="Times"/>
          <w:sz w:val="28"/>
          <w:szCs w:val="28"/>
        </w:rPr>
        <w:t>иалистами НМИЦ Минздрава России.</w:t>
      </w:r>
    </w:p>
    <w:p w:rsidR="0030747C" w:rsidRPr="0030747C" w:rsidRDefault="0030747C" w:rsidP="003A6882">
      <w:pPr>
        <w:widowControl w:val="0"/>
        <w:ind w:firstLine="709"/>
        <w:jc w:val="both"/>
        <w:rPr>
          <w:rFonts w:eastAsia="Times"/>
          <w:sz w:val="28"/>
          <w:szCs w:val="28"/>
        </w:rPr>
      </w:pPr>
      <w:r w:rsidRPr="0030747C">
        <w:rPr>
          <w:rFonts w:eastAsia="Times"/>
          <w:sz w:val="28"/>
          <w:szCs w:val="28"/>
        </w:rPr>
        <w:t>Организовано межведомственное электронное взаимодействие по передаче электронных листков нетрудоспособности между медицинскими</w:t>
      </w:r>
      <w:r w:rsidR="00846455">
        <w:rPr>
          <w:rFonts w:eastAsia="Times"/>
          <w:sz w:val="28"/>
          <w:szCs w:val="28"/>
        </w:rPr>
        <w:t xml:space="preserve"> </w:t>
      </w:r>
      <w:r w:rsidRPr="0030747C">
        <w:rPr>
          <w:rFonts w:eastAsia="Times"/>
          <w:sz w:val="28"/>
          <w:szCs w:val="28"/>
        </w:rPr>
        <w:t xml:space="preserve">организациями и Фондом социального страхования, 22 организации формируют в Единой медицинской информационно-аналитической системе </w:t>
      </w:r>
      <w:r w:rsidR="00846455">
        <w:rPr>
          <w:rFonts w:eastAsia="Times"/>
          <w:sz w:val="28"/>
          <w:szCs w:val="28"/>
        </w:rPr>
        <w:t xml:space="preserve">Республики Северная Осетия-Алания </w:t>
      </w:r>
      <w:r w:rsidRPr="0030747C">
        <w:rPr>
          <w:rFonts w:eastAsia="Times"/>
          <w:sz w:val="28"/>
          <w:szCs w:val="28"/>
        </w:rPr>
        <w:t>электронные листки нетрудоспособности</w:t>
      </w:r>
      <w:r w:rsidR="00846455">
        <w:rPr>
          <w:rFonts w:eastAsia="Times"/>
          <w:sz w:val="28"/>
          <w:szCs w:val="28"/>
        </w:rPr>
        <w:t>,</w:t>
      </w:r>
      <w:r w:rsidRPr="0030747C">
        <w:rPr>
          <w:rFonts w:eastAsia="Times"/>
          <w:sz w:val="28"/>
          <w:szCs w:val="28"/>
        </w:rPr>
        <w:t xml:space="preserve"> </w:t>
      </w:r>
      <w:r w:rsidR="00846455">
        <w:rPr>
          <w:rFonts w:eastAsia="Times"/>
          <w:sz w:val="28"/>
          <w:szCs w:val="28"/>
        </w:rPr>
        <w:t>з</w:t>
      </w:r>
      <w:r w:rsidRPr="0030747C">
        <w:rPr>
          <w:rFonts w:eastAsia="Times"/>
          <w:sz w:val="28"/>
          <w:szCs w:val="28"/>
        </w:rPr>
        <w:t>а истекший период выписано более 43 тыс. листков нетрудоспособности;</w:t>
      </w:r>
    </w:p>
    <w:p w:rsidR="0030747C" w:rsidRPr="0030747C" w:rsidRDefault="0030747C" w:rsidP="003A6882">
      <w:pPr>
        <w:widowControl w:val="0"/>
        <w:ind w:firstLine="709"/>
        <w:jc w:val="both"/>
        <w:rPr>
          <w:rFonts w:eastAsia="Times"/>
          <w:sz w:val="28"/>
          <w:szCs w:val="28"/>
        </w:rPr>
      </w:pPr>
      <w:r w:rsidRPr="0030747C">
        <w:rPr>
          <w:rFonts w:eastAsia="Times"/>
          <w:sz w:val="28"/>
          <w:szCs w:val="28"/>
        </w:rPr>
        <w:lastRenderedPageBreak/>
        <w:t>Расширены серверные мощности центра обработки данных Мин</w:t>
      </w:r>
      <w:r w:rsidR="003232CC">
        <w:rPr>
          <w:rFonts w:eastAsia="Times"/>
          <w:sz w:val="28"/>
          <w:szCs w:val="28"/>
        </w:rPr>
        <w:t>истерства здравоохранения</w:t>
      </w:r>
      <w:r w:rsidRPr="0030747C">
        <w:rPr>
          <w:rFonts w:eastAsia="Times"/>
          <w:sz w:val="28"/>
          <w:szCs w:val="28"/>
        </w:rPr>
        <w:t xml:space="preserve"> </w:t>
      </w:r>
      <w:r w:rsidR="003232CC">
        <w:rPr>
          <w:rFonts w:eastAsia="Times"/>
          <w:sz w:val="28"/>
          <w:szCs w:val="28"/>
        </w:rPr>
        <w:t>Республики Северная Осетия-Алания</w:t>
      </w:r>
      <w:r w:rsidRPr="0030747C">
        <w:rPr>
          <w:rFonts w:eastAsia="Times"/>
          <w:sz w:val="28"/>
          <w:szCs w:val="28"/>
        </w:rPr>
        <w:t>, что позволило организовать долговременное хранение цифровых диагностических изображений без потери качества, данных электронных медкарт граждан республики, организовать резервное копирование информации, для минимизации вероятности потери медицинских данных.</w:t>
      </w:r>
    </w:p>
    <w:p w:rsidR="0030747C" w:rsidRPr="0030747C" w:rsidRDefault="0030747C" w:rsidP="003A6882">
      <w:pPr>
        <w:widowControl w:val="0"/>
        <w:ind w:firstLine="709"/>
        <w:jc w:val="both"/>
        <w:rPr>
          <w:rFonts w:eastAsia="Times"/>
          <w:sz w:val="28"/>
          <w:szCs w:val="28"/>
        </w:rPr>
      </w:pPr>
      <w:r w:rsidRPr="0030747C">
        <w:rPr>
          <w:rFonts w:eastAsia="Times"/>
          <w:sz w:val="28"/>
          <w:szCs w:val="28"/>
        </w:rPr>
        <w:t>В пяти медицинских организациях организована передача электронных медицинских документов в систему «Реестр элек</w:t>
      </w:r>
      <w:r w:rsidR="003232CC">
        <w:rPr>
          <w:rFonts w:eastAsia="Times"/>
          <w:sz w:val="28"/>
          <w:szCs w:val="28"/>
        </w:rPr>
        <w:t>тронных медицинских документов»,</w:t>
      </w:r>
      <w:r w:rsidRPr="0030747C">
        <w:rPr>
          <w:rFonts w:eastAsia="Times"/>
          <w:sz w:val="28"/>
          <w:szCs w:val="28"/>
        </w:rPr>
        <w:t xml:space="preserve"> </w:t>
      </w:r>
      <w:r w:rsidR="003232CC">
        <w:rPr>
          <w:rFonts w:eastAsia="Times"/>
          <w:sz w:val="28"/>
          <w:szCs w:val="28"/>
        </w:rPr>
        <w:t>т</w:t>
      </w:r>
      <w:r w:rsidRPr="0030747C">
        <w:rPr>
          <w:rFonts w:eastAsia="Times"/>
          <w:sz w:val="28"/>
          <w:szCs w:val="28"/>
        </w:rPr>
        <w:t>акже начато внедрение услуги по доступу граждан к электронным медицинским документам в Личном к</w:t>
      </w:r>
      <w:r w:rsidR="003232CC">
        <w:rPr>
          <w:rFonts w:eastAsia="Times"/>
          <w:sz w:val="28"/>
          <w:szCs w:val="28"/>
        </w:rPr>
        <w:t>абинете пациента «Мое здоровье»</w:t>
      </w:r>
      <w:r w:rsidRPr="0030747C">
        <w:rPr>
          <w:rFonts w:eastAsia="Times"/>
          <w:sz w:val="28"/>
          <w:szCs w:val="28"/>
        </w:rPr>
        <w:t>.</w:t>
      </w:r>
    </w:p>
    <w:p w:rsidR="00244312" w:rsidRDefault="0030747C" w:rsidP="003A6882">
      <w:pPr>
        <w:widowControl w:val="0"/>
        <w:ind w:firstLine="709"/>
        <w:jc w:val="both"/>
        <w:rPr>
          <w:rFonts w:eastAsia="Times"/>
          <w:sz w:val="28"/>
          <w:szCs w:val="28"/>
        </w:rPr>
      </w:pPr>
      <w:r w:rsidRPr="0030747C">
        <w:rPr>
          <w:rFonts w:eastAsia="Times"/>
          <w:sz w:val="28"/>
          <w:szCs w:val="28"/>
        </w:rPr>
        <w:t>В семи медицинских организациях осуществлена передача в систему «Реестр электронных медицинских документов» 14 направлений на медико- социальную экспертизу в целях информационного взаимодействия с медико- социальной экспертизой для обмена документами в электронном виде.</w:t>
      </w:r>
    </w:p>
    <w:p w:rsidR="003A6882" w:rsidRDefault="003A6882" w:rsidP="003A6882">
      <w:pPr>
        <w:widowControl w:val="0"/>
        <w:jc w:val="center"/>
        <w:rPr>
          <w:b/>
          <w:i/>
          <w:sz w:val="28"/>
          <w:szCs w:val="28"/>
          <w:shd w:val="clear" w:color="auto" w:fill="FFFFFF"/>
        </w:rPr>
      </w:pPr>
    </w:p>
    <w:p w:rsidR="00554E1C" w:rsidRPr="00554E1C" w:rsidRDefault="00554E1C" w:rsidP="003A6882">
      <w:pPr>
        <w:widowControl w:val="0"/>
        <w:jc w:val="center"/>
        <w:rPr>
          <w:b/>
          <w:i/>
          <w:sz w:val="28"/>
          <w:szCs w:val="28"/>
          <w:shd w:val="clear" w:color="auto" w:fill="FFFFFF"/>
        </w:rPr>
      </w:pPr>
      <w:r w:rsidRPr="00554E1C">
        <w:rPr>
          <w:b/>
          <w:i/>
          <w:sz w:val="28"/>
          <w:szCs w:val="28"/>
          <w:shd w:val="clear" w:color="auto" w:fill="FFFFFF"/>
        </w:rPr>
        <w:t>Образование</w:t>
      </w:r>
    </w:p>
    <w:p w:rsidR="00554E1C" w:rsidRPr="00554E1C" w:rsidRDefault="00554E1C" w:rsidP="003A6882">
      <w:pPr>
        <w:widowControl w:val="0"/>
        <w:jc w:val="center"/>
        <w:rPr>
          <w:sz w:val="28"/>
          <w:szCs w:val="28"/>
          <w:shd w:val="clear" w:color="auto" w:fill="FFFFFF"/>
        </w:rPr>
      </w:pPr>
    </w:p>
    <w:p w:rsidR="00554E1C" w:rsidRPr="00554E1C" w:rsidRDefault="00554E1C" w:rsidP="003A6882">
      <w:pPr>
        <w:widowControl w:val="0"/>
        <w:ind w:firstLine="709"/>
        <w:jc w:val="both"/>
        <w:rPr>
          <w:sz w:val="28"/>
          <w:szCs w:val="28"/>
        </w:rPr>
      </w:pPr>
      <w:r w:rsidRPr="00554E1C">
        <w:rPr>
          <w:sz w:val="28"/>
          <w:szCs w:val="28"/>
        </w:rPr>
        <w:t xml:space="preserve">В 2019 году деятельность в сфере образования и науки Республики Северная Осетия-Алания была направлена на обеспечение доступности и высокого качества образовательных услуг, предоставляемых жителям республики. Значительное место уделено вопросам развития инфраструктуры дошкольного и общего образования. </w:t>
      </w:r>
    </w:p>
    <w:p w:rsidR="00554E1C" w:rsidRPr="00554E1C" w:rsidRDefault="00554E1C" w:rsidP="003A6882">
      <w:pPr>
        <w:pStyle w:val="af7"/>
        <w:widowControl w:val="0"/>
        <w:ind w:firstLine="709"/>
        <w:rPr>
          <w:szCs w:val="28"/>
        </w:rPr>
      </w:pPr>
      <w:r w:rsidRPr="00554E1C">
        <w:rPr>
          <w:szCs w:val="28"/>
        </w:rPr>
        <w:t>На 1 января 2020 года в республике доступность дошкольного образования для детей от 3 до 7 лет составила 99,67%, от 2 месяцев до 3 лет - 95,1%, очередность на получение места в дошкольном образовательном учреждении в возрасте от 3 до 7 лет составила 102 человека, от 0 до 3-х лет - 251 человек. Достижение данного показателя стало возможным благодаря строительству новых детских садов и пристроек к имеющимся образовательным организациям.</w:t>
      </w:r>
    </w:p>
    <w:p w:rsidR="00554E1C" w:rsidRPr="00554E1C" w:rsidRDefault="00554E1C" w:rsidP="003A6882">
      <w:pPr>
        <w:widowControl w:val="0"/>
        <w:ind w:firstLine="709"/>
        <w:jc w:val="both"/>
        <w:rPr>
          <w:sz w:val="28"/>
          <w:szCs w:val="28"/>
        </w:rPr>
      </w:pPr>
      <w:r w:rsidRPr="00554E1C">
        <w:rPr>
          <w:sz w:val="28"/>
          <w:szCs w:val="28"/>
        </w:rPr>
        <w:t xml:space="preserve">В 2019 году введены в </w:t>
      </w:r>
      <w:r w:rsidRPr="007A023C">
        <w:rPr>
          <w:sz w:val="28"/>
          <w:szCs w:val="28"/>
        </w:rPr>
        <w:t>эксплуатацию три детских сада по 120 мест в с</w:t>
      </w:r>
      <w:r w:rsidR="007A023C" w:rsidRPr="007A023C">
        <w:rPr>
          <w:sz w:val="28"/>
          <w:szCs w:val="28"/>
        </w:rPr>
        <w:t xml:space="preserve">елах </w:t>
      </w:r>
      <w:r w:rsidRPr="007A023C">
        <w:rPr>
          <w:sz w:val="28"/>
          <w:szCs w:val="28"/>
        </w:rPr>
        <w:t xml:space="preserve">Мичурино, Ир, Дачное, детские сады: на 230 мест в – г. Моздок, на 280 мест – в г. Владикавказ, на 150 мест – в ст. Луковской. Кроме того, в </w:t>
      </w:r>
      <w:r w:rsidRPr="007A023C">
        <w:rPr>
          <w:sz w:val="28"/>
          <w:szCs w:val="28"/>
          <w:shd w:val="clear" w:color="auto" w:fill="FEFEFE"/>
        </w:rPr>
        <w:t>рамках регионального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r w:rsidRPr="007A023C">
        <w:rPr>
          <w:sz w:val="28"/>
          <w:szCs w:val="28"/>
        </w:rPr>
        <w:t xml:space="preserve"> создано 1</w:t>
      </w:r>
      <w:r w:rsidR="00DD3071" w:rsidRPr="007A023C">
        <w:rPr>
          <w:sz w:val="28"/>
          <w:szCs w:val="28"/>
        </w:rPr>
        <w:t> </w:t>
      </w:r>
      <w:r w:rsidRPr="007A023C">
        <w:rPr>
          <w:sz w:val="28"/>
          <w:szCs w:val="28"/>
        </w:rPr>
        <w:t>315 мест для детей в возрасте до 3 лет в дошкольных образовательных учреждениях путем строительства 21 пристройки по 55 мест и 8 пристроек по 20 мест к зданиям дошкольных образовательных учреждений.</w:t>
      </w:r>
    </w:p>
    <w:p w:rsidR="00554E1C" w:rsidRPr="007A023C" w:rsidRDefault="00554E1C" w:rsidP="003A6882">
      <w:pPr>
        <w:widowControl w:val="0"/>
        <w:ind w:firstLine="709"/>
        <w:jc w:val="both"/>
        <w:rPr>
          <w:sz w:val="28"/>
          <w:szCs w:val="28"/>
        </w:rPr>
      </w:pPr>
      <w:r w:rsidRPr="007A023C">
        <w:rPr>
          <w:sz w:val="28"/>
          <w:szCs w:val="28"/>
        </w:rPr>
        <w:t>К концу 2020 года планируется обеспечение 100% доступности дошкольного образования для детей от 3 до 7 лет. Аналогичный показатель доступности дошкольного образования для детей от 0 до 3 лет будет достигнут за счет создания новых мест.</w:t>
      </w:r>
    </w:p>
    <w:p w:rsidR="00554E1C" w:rsidRPr="007A023C" w:rsidRDefault="00554E1C" w:rsidP="003A6882">
      <w:pPr>
        <w:widowControl w:val="0"/>
        <w:ind w:firstLine="709"/>
        <w:jc w:val="both"/>
        <w:rPr>
          <w:sz w:val="28"/>
          <w:szCs w:val="28"/>
          <w:shd w:val="clear" w:color="auto" w:fill="FEFEFE"/>
        </w:rPr>
      </w:pPr>
      <w:r w:rsidRPr="007A023C">
        <w:rPr>
          <w:sz w:val="28"/>
          <w:szCs w:val="28"/>
          <w:shd w:val="clear" w:color="auto" w:fill="FEFEFE"/>
        </w:rPr>
        <w:t xml:space="preserve">В рамках реализации регионального проекта «Содействие занятости </w:t>
      </w:r>
      <w:r w:rsidRPr="007A023C">
        <w:rPr>
          <w:sz w:val="28"/>
          <w:szCs w:val="28"/>
          <w:shd w:val="clear" w:color="auto" w:fill="FEFEFE"/>
        </w:rPr>
        <w:lastRenderedPageBreak/>
        <w:t>женщин - создание условий дошкольного образования для детей в возрасте до трех лет» национального проекта «Демография» к 2021 году будет создано 1</w:t>
      </w:r>
      <w:r w:rsidR="00027378" w:rsidRPr="007A023C">
        <w:rPr>
          <w:sz w:val="28"/>
          <w:szCs w:val="28"/>
          <w:shd w:val="clear" w:color="auto" w:fill="FEFEFE"/>
        </w:rPr>
        <w:t> </w:t>
      </w:r>
      <w:r w:rsidRPr="007A023C">
        <w:rPr>
          <w:sz w:val="28"/>
          <w:szCs w:val="28"/>
          <w:shd w:val="clear" w:color="auto" w:fill="FEFEFE"/>
        </w:rPr>
        <w:t>660 дополнительных мест дошкольного образования для детей в возрасте до трех лет, в том числе с обеспечением необходимых условий пребывания детей с ограниченными возможностями здоровья и детей-инвалидов, в организациях.</w:t>
      </w:r>
    </w:p>
    <w:p w:rsidR="00554E1C" w:rsidRPr="007A023C" w:rsidRDefault="00554E1C" w:rsidP="003A6882">
      <w:pPr>
        <w:widowControl w:val="0"/>
        <w:ind w:firstLine="709"/>
        <w:jc w:val="both"/>
        <w:rPr>
          <w:sz w:val="28"/>
          <w:szCs w:val="28"/>
          <w:shd w:val="clear" w:color="auto" w:fill="FEFEFE"/>
        </w:rPr>
      </w:pPr>
      <w:r w:rsidRPr="007A023C">
        <w:rPr>
          <w:sz w:val="28"/>
          <w:szCs w:val="28"/>
          <w:shd w:val="clear" w:color="auto" w:fill="FEFEFE"/>
        </w:rPr>
        <w:t>В рамках регионального проекта «Жилье» национального проекта «Жилье и городская среда» в 2020-2021 гг. планируется создание 560 мест путем строительства двух детских садов по 280 мест в п. Заводской.</w:t>
      </w:r>
    </w:p>
    <w:p w:rsidR="00554E1C" w:rsidRPr="007A023C" w:rsidRDefault="00554E1C" w:rsidP="003A6882">
      <w:pPr>
        <w:widowControl w:val="0"/>
        <w:ind w:firstLine="709"/>
        <w:contextualSpacing/>
        <w:jc w:val="both"/>
        <w:rPr>
          <w:sz w:val="28"/>
          <w:szCs w:val="28"/>
        </w:rPr>
      </w:pPr>
      <w:r w:rsidRPr="007A023C">
        <w:rPr>
          <w:sz w:val="28"/>
          <w:szCs w:val="28"/>
        </w:rPr>
        <w:t xml:space="preserve">В целях повышения доступности дошкольного образования и поддержки негосударственного сектора рынка услуг дошкольного образования в 2019 году были продолжены выплаты субсидий из республиканского бюджета частным дошкольным образовательным организациям. </w:t>
      </w:r>
    </w:p>
    <w:p w:rsidR="00554E1C" w:rsidRPr="00554E1C" w:rsidRDefault="00554E1C" w:rsidP="003A6882">
      <w:pPr>
        <w:pStyle w:val="af7"/>
        <w:widowControl w:val="0"/>
        <w:ind w:firstLine="709"/>
        <w:rPr>
          <w:szCs w:val="28"/>
          <w:lang w:eastAsia="en-US"/>
        </w:rPr>
      </w:pPr>
      <w:r w:rsidRPr="007A023C">
        <w:rPr>
          <w:szCs w:val="28"/>
        </w:rPr>
        <w:t>Продолжилась работа по развитию доступной среды в дошкольных образовательных организациях республики, созданы условия для обучения детей с ограниченными возможностями здоровья в 6 дошкольных образовательных организациях. Все дошкольные образовательные организации республики осуществили переход на федеральный государственный образовательный стандарт</w:t>
      </w:r>
      <w:r w:rsidRPr="00554E1C">
        <w:rPr>
          <w:szCs w:val="28"/>
        </w:rPr>
        <w:t xml:space="preserve"> дошкольного образования </w:t>
      </w:r>
    </w:p>
    <w:p w:rsidR="00554E1C" w:rsidRPr="00554E1C" w:rsidRDefault="00554E1C" w:rsidP="003A6882">
      <w:pPr>
        <w:widowControl w:val="0"/>
        <w:ind w:firstLine="709"/>
        <w:contextualSpacing/>
        <w:jc w:val="both"/>
        <w:rPr>
          <w:rFonts w:eastAsiaTheme="minorEastAsia"/>
          <w:sz w:val="28"/>
          <w:szCs w:val="28"/>
        </w:rPr>
      </w:pPr>
      <w:r w:rsidRPr="00554E1C">
        <w:rPr>
          <w:sz w:val="28"/>
          <w:szCs w:val="28"/>
        </w:rPr>
        <w:t xml:space="preserve">В 2019 году проведена образовательная сессия для руководителей и педагогических работников дошкольных образовательных организаций, организованная на базе ведущих детских садов г. Владикавказа. </w:t>
      </w:r>
      <w:r w:rsidRPr="00554E1C">
        <w:rPr>
          <w:rFonts w:eastAsiaTheme="minorEastAsia"/>
          <w:sz w:val="28"/>
          <w:szCs w:val="28"/>
        </w:rPr>
        <w:t>С целью выявления, поддержки и поощрения работников дошкольного образования, показывающих высокие результаты деятельности, и в целях распространения их педагогического опыта ежегодно проводится конкурс «Лидер в дошкольном образовании», педагогические работники дошкольных организаций республики ежегодно принимают активное участие во Всероссийском профессиональном конкурсе «Воспитатель года России» и в других всероссийских конкурсах.</w:t>
      </w:r>
    </w:p>
    <w:p w:rsidR="00554E1C" w:rsidRPr="00554E1C" w:rsidRDefault="00554E1C" w:rsidP="003A6882">
      <w:pPr>
        <w:pStyle w:val="af7"/>
        <w:widowControl w:val="0"/>
        <w:ind w:firstLine="709"/>
        <w:rPr>
          <w:rFonts w:eastAsiaTheme="minorHAnsi"/>
          <w:spacing w:val="2"/>
          <w:szCs w:val="28"/>
        </w:rPr>
      </w:pPr>
      <w:r w:rsidRPr="00554E1C">
        <w:rPr>
          <w:szCs w:val="28"/>
        </w:rPr>
        <w:t xml:space="preserve">В условиях реализации федерального государственного образовательного стандарта (далее – ФГОС) дошкольного образования актуальна проблема совершенствования материально-технической базы дошкольных организаций </w:t>
      </w:r>
      <w:bookmarkStart w:id="1" w:name="sub_1113"/>
      <w:r w:rsidRPr="00554E1C">
        <w:rPr>
          <w:szCs w:val="28"/>
        </w:rPr>
        <w:t xml:space="preserve">(замена </w:t>
      </w:r>
      <w:r w:rsidRPr="00554E1C">
        <w:rPr>
          <w:spacing w:val="2"/>
          <w:szCs w:val="28"/>
        </w:rPr>
        <w:t>детской мебели, обновление предметно-развивающей среды,</w:t>
      </w:r>
      <w:bookmarkStart w:id="2" w:name="sub_1114"/>
      <w:bookmarkEnd w:id="1"/>
      <w:r w:rsidRPr="00554E1C">
        <w:rPr>
          <w:spacing w:val="2"/>
          <w:szCs w:val="28"/>
        </w:rPr>
        <w:t xml:space="preserve"> обеспечение сбалансированным питанием</w:t>
      </w:r>
      <w:bookmarkStart w:id="3" w:name="sub_1115"/>
      <w:bookmarkEnd w:id="2"/>
      <w:bookmarkEnd w:id="3"/>
      <w:r w:rsidRPr="00554E1C">
        <w:rPr>
          <w:spacing w:val="2"/>
          <w:szCs w:val="28"/>
        </w:rPr>
        <w:t>, улучшение</w:t>
      </w:r>
      <w:r w:rsidRPr="00554E1C">
        <w:rPr>
          <w:szCs w:val="28"/>
        </w:rPr>
        <w:t xml:space="preserve"> медицинского обслуживания).</w:t>
      </w:r>
    </w:p>
    <w:p w:rsidR="00554E1C" w:rsidRPr="00554E1C" w:rsidRDefault="00554E1C" w:rsidP="003A6882">
      <w:pPr>
        <w:pStyle w:val="af7"/>
        <w:widowControl w:val="0"/>
        <w:ind w:firstLine="709"/>
        <w:rPr>
          <w:szCs w:val="28"/>
        </w:rPr>
      </w:pPr>
      <w:r w:rsidRPr="00554E1C">
        <w:rPr>
          <w:bCs/>
          <w:iCs/>
          <w:szCs w:val="28"/>
        </w:rPr>
        <w:t xml:space="preserve">Немаловажной проблемой для дошкольных образовательных организаций является выбор языка воспитания и обучения детей в условиях, когда в республике официально признаны как государственные два языка – русский как язык межнационального общения и осетинский как язык коренной национальности. </w:t>
      </w:r>
      <w:r w:rsidRPr="00554E1C">
        <w:rPr>
          <w:szCs w:val="28"/>
        </w:rPr>
        <w:t>В 11 дошкольных организациях республики реализуется полилингвальная (осетино-русская) образовательная модель.</w:t>
      </w:r>
    </w:p>
    <w:p w:rsidR="00554E1C" w:rsidRPr="00554E1C" w:rsidRDefault="00554E1C" w:rsidP="003A6882">
      <w:pPr>
        <w:widowControl w:val="0"/>
        <w:ind w:firstLine="709"/>
        <w:contextualSpacing/>
        <w:jc w:val="both"/>
        <w:rPr>
          <w:sz w:val="28"/>
          <w:szCs w:val="28"/>
        </w:rPr>
      </w:pPr>
      <w:r w:rsidRPr="00554E1C">
        <w:rPr>
          <w:sz w:val="28"/>
          <w:szCs w:val="28"/>
        </w:rPr>
        <w:t xml:space="preserve">В 2019 году в образовательных организациях, реализующих программы начального общего, основного общего, среднего общего образования продолжает осуществляться поэтапный переход на ФГОС, в рамках которого продолжена работа по введению в образовательный процесс обучающихся 10 классов учебного предмета «Астрономия», также в образовательную программу </w:t>
      </w:r>
      <w:r w:rsidRPr="00554E1C">
        <w:rPr>
          <w:sz w:val="28"/>
          <w:szCs w:val="28"/>
        </w:rPr>
        <w:lastRenderedPageBreak/>
        <w:t>школ введены такие учебные предметы</w:t>
      </w:r>
      <w:r w:rsidR="007A023C">
        <w:rPr>
          <w:sz w:val="28"/>
          <w:szCs w:val="28"/>
        </w:rPr>
        <w:t>,</w:t>
      </w:r>
      <w:r w:rsidRPr="00554E1C">
        <w:rPr>
          <w:sz w:val="28"/>
          <w:szCs w:val="28"/>
        </w:rPr>
        <w:t xml:space="preserve"> как «Шахматы», «Основы финансовой грамотности», «Основы предпринимательства», «Семь</w:t>
      </w:r>
      <w:r w:rsidR="007A023C">
        <w:rPr>
          <w:sz w:val="28"/>
          <w:szCs w:val="28"/>
        </w:rPr>
        <w:t>е</w:t>
      </w:r>
      <w:r w:rsidRPr="00554E1C">
        <w:rPr>
          <w:sz w:val="28"/>
          <w:szCs w:val="28"/>
        </w:rPr>
        <w:t>ведение».</w:t>
      </w:r>
    </w:p>
    <w:p w:rsidR="00554E1C" w:rsidRPr="00554E1C" w:rsidRDefault="00554E1C" w:rsidP="003A6882">
      <w:pPr>
        <w:widowControl w:val="0"/>
        <w:ind w:firstLine="709"/>
        <w:contextualSpacing/>
        <w:jc w:val="both"/>
        <w:rPr>
          <w:sz w:val="28"/>
          <w:szCs w:val="28"/>
        </w:rPr>
      </w:pPr>
      <w:r w:rsidRPr="00554E1C">
        <w:rPr>
          <w:sz w:val="28"/>
          <w:szCs w:val="28"/>
        </w:rPr>
        <w:t>В рамках проведения работы по комплектованию библиотечных фондов учебной литературой было приобретено и передано в школы 246 693 экземпляр</w:t>
      </w:r>
      <w:r w:rsidR="007A023C">
        <w:rPr>
          <w:sz w:val="28"/>
          <w:szCs w:val="28"/>
        </w:rPr>
        <w:t>а</w:t>
      </w:r>
      <w:r w:rsidRPr="00554E1C">
        <w:rPr>
          <w:sz w:val="28"/>
          <w:szCs w:val="28"/>
        </w:rPr>
        <w:t xml:space="preserve"> учеб</w:t>
      </w:r>
      <w:r w:rsidR="00027378">
        <w:rPr>
          <w:sz w:val="28"/>
          <w:szCs w:val="28"/>
        </w:rPr>
        <w:t xml:space="preserve">ников на общую сумму 100,44 млн </w:t>
      </w:r>
      <w:r w:rsidRPr="00554E1C">
        <w:rPr>
          <w:sz w:val="28"/>
          <w:szCs w:val="28"/>
        </w:rPr>
        <w:t xml:space="preserve">руб. </w:t>
      </w:r>
    </w:p>
    <w:p w:rsidR="00554E1C" w:rsidRPr="00554E1C" w:rsidRDefault="00554E1C" w:rsidP="003A6882">
      <w:pPr>
        <w:widowControl w:val="0"/>
        <w:ind w:firstLine="709"/>
        <w:contextualSpacing/>
        <w:jc w:val="both"/>
        <w:rPr>
          <w:sz w:val="28"/>
          <w:szCs w:val="28"/>
        </w:rPr>
      </w:pPr>
      <w:r w:rsidRPr="00554E1C">
        <w:rPr>
          <w:sz w:val="28"/>
          <w:szCs w:val="28"/>
        </w:rPr>
        <w:t>Тем не менее, в части выполнения требований ФГОС к условиям организации образовательного процесса в республике 146 зданий школ имеют уровень износа более 50%, из них 98 – уровень износа свыше 70%.</w:t>
      </w:r>
    </w:p>
    <w:p w:rsidR="00554E1C" w:rsidRPr="00554E1C" w:rsidRDefault="00554E1C" w:rsidP="003A6882">
      <w:pPr>
        <w:widowControl w:val="0"/>
        <w:ind w:firstLine="709"/>
        <w:contextualSpacing/>
        <w:jc w:val="both"/>
        <w:rPr>
          <w:sz w:val="28"/>
          <w:szCs w:val="28"/>
        </w:rPr>
      </w:pPr>
      <w:r w:rsidRPr="00554E1C">
        <w:rPr>
          <w:sz w:val="28"/>
          <w:szCs w:val="28"/>
        </w:rPr>
        <w:t>Для обеспечения обслуживания школьных маршрутов в образовательные организации в 2019 году было передано</w:t>
      </w:r>
      <w:r w:rsidRPr="00554E1C">
        <w:rPr>
          <w:color w:val="FF0000"/>
          <w:sz w:val="28"/>
          <w:szCs w:val="28"/>
        </w:rPr>
        <w:t xml:space="preserve"> </w:t>
      </w:r>
      <w:r w:rsidRPr="00554E1C">
        <w:rPr>
          <w:sz w:val="28"/>
          <w:szCs w:val="28"/>
        </w:rPr>
        <w:t>14 школьных автобусов.</w:t>
      </w:r>
    </w:p>
    <w:p w:rsidR="00554E1C" w:rsidRPr="00554E1C" w:rsidRDefault="00554E1C" w:rsidP="003A6882">
      <w:pPr>
        <w:widowControl w:val="0"/>
        <w:ind w:firstLine="709"/>
        <w:contextualSpacing/>
        <w:jc w:val="both"/>
        <w:rPr>
          <w:sz w:val="28"/>
          <w:szCs w:val="28"/>
        </w:rPr>
      </w:pPr>
      <w:r w:rsidRPr="00554E1C">
        <w:rPr>
          <w:sz w:val="28"/>
          <w:szCs w:val="28"/>
        </w:rPr>
        <w:t>Важнейшим показателем качества региональной системы образования являются результаты Всероссийской олимпиады школьников. В 2019 году в региональном этапе Всероссийской олимпиады школьников приняло участие 680 человек, из которых 107 стали победителями и призерами.</w:t>
      </w:r>
    </w:p>
    <w:p w:rsidR="00554E1C" w:rsidRPr="00554E1C" w:rsidRDefault="00027378" w:rsidP="003A6882">
      <w:pPr>
        <w:widowControl w:val="0"/>
        <w:ind w:firstLine="709"/>
        <w:jc w:val="both"/>
        <w:rPr>
          <w:sz w:val="28"/>
          <w:szCs w:val="28"/>
        </w:rPr>
      </w:pPr>
      <w:r>
        <w:rPr>
          <w:sz w:val="28"/>
          <w:szCs w:val="28"/>
        </w:rPr>
        <w:t>В</w:t>
      </w:r>
      <w:r w:rsidR="00554E1C" w:rsidRPr="00554E1C">
        <w:rPr>
          <w:sz w:val="28"/>
          <w:szCs w:val="28"/>
        </w:rPr>
        <w:t xml:space="preserve">се </w:t>
      </w:r>
      <w:r>
        <w:rPr>
          <w:sz w:val="28"/>
          <w:szCs w:val="28"/>
        </w:rPr>
        <w:t>школы республики</w:t>
      </w:r>
      <w:r w:rsidR="00554E1C" w:rsidRPr="00554E1C">
        <w:rPr>
          <w:sz w:val="28"/>
          <w:szCs w:val="28"/>
        </w:rPr>
        <w:t xml:space="preserve"> </w:t>
      </w:r>
      <w:r w:rsidRPr="00554E1C">
        <w:rPr>
          <w:sz w:val="28"/>
          <w:szCs w:val="28"/>
        </w:rPr>
        <w:t xml:space="preserve">обеспечены доступом к сети Интернет </w:t>
      </w:r>
      <w:r>
        <w:rPr>
          <w:sz w:val="28"/>
          <w:szCs w:val="28"/>
        </w:rPr>
        <w:t xml:space="preserve">и </w:t>
      </w:r>
      <w:r w:rsidR="00554E1C" w:rsidRPr="00554E1C">
        <w:rPr>
          <w:sz w:val="28"/>
          <w:szCs w:val="28"/>
        </w:rPr>
        <w:t xml:space="preserve">централизованной системой контент-фильтрации, информационной образовательной сетью «Дневник.ру». </w:t>
      </w:r>
    </w:p>
    <w:p w:rsidR="00554E1C" w:rsidRPr="00554E1C" w:rsidRDefault="00554E1C" w:rsidP="003A6882">
      <w:pPr>
        <w:widowControl w:val="0"/>
        <w:ind w:firstLine="709"/>
        <w:jc w:val="both"/>
        <w:rPr>
          <w:sz w:val="28"/>
          <w:szCs w:val="28"/>
        </w:rPr>
      </w:pPr>
      <w:r w:rsidRPr="00554E1C">
        <w:rPr>
          <w:sz w:val="28"/>
          <w:szCs w:val="28"/>
        </w:rPr>
        <w:t xml:space="preserve">Значительным шагом в повышении качества образования стал региональный проект по развитию математического образования. В рамках данного проекта во всех муниципальных образованиях республики в 2019 году функционировали математические кружки для обучающихся 3-6 классов. </w:t>
      </w:r>
    </w:p>
    <w:p w:rsidR="00554E1C" w:rsidRPr="00554E1C" w:rsidRDefault="00554E1C" w:rsidP="003A6882">
      <w:pPr>
        <w:widowControl w:val="0"/>
        <w:tabs>
          <w:tab w:val="left" w:pos="9498"/>
        </w:tabs>
        <w:suppressAutoHyphens/>
        <w:ind w:firstLine="709"/>
        <w:contextualSpacing/>
        <w:jc w:val="both"/>
        <w:rPr>
          <w:rFonts w:eastAsia="Calibri"/>
          <w:sz w:val="28"/>
          <w:szCs w:val="28"/>
        </w:rPr>
      </w:pPr>
      <w:r w:rsidRPr="00554E1C">
        <w:rPr>
          <w:sz w:val="28"/>
          <w:szCs w:val="28"/>
        </w:rPr>
        <w:t xml:space="preserve">Реализуется ряд мер, направленных на создание условий для реализации права на образование, включая инклюзивное образование детей-инвалидов и детей с ограниченными возможностями здоровья. </w:t>
      </w:r>
      <w:r w:rsidRPr="00554E1C">
        <w:rPr>
          <w:rFonts w:eastAsia="Calibri"/>
          <w:sz w:val="28"/>
          <w:szCs w:val="28"/>
        </w:rPr>
        <w:t xml:space="preserve">В 2019 году различными формами получения образования было охвачено более 1500 обучающихся с ограниченными возможностями здоровья, функционирует сеть учреждений, специализирующихся на работе с детьми с ограниченными возможностями здоровья. </w:t>
      </w:r>
    </w:p>
    <w:p w:rsidR="00554E1C" w:rsidRPr="00554E1C" w:rsidRDefault="00554E1C" w:rsidP="003A6882">
      <w:pPr>
        <w:widowControl w:val="0"/>
        <w:ind w:firstLine="709"/>
        <w:jc w:val="both"/>
        <w:rPr>
          <w:rFonts w:eastAsia="Calibri"/>
          <w:sz w:val="28"/>
          <w:szCs w:val="28"/>
        </w:rPr>
      </w:pPr>
      <w:r w:rsidRPr="00554E1C">
        <w:rPr>
          <w:sz w:val="28"/>
          <w:szCs w:val="28"/>
        </w:rPr>
        <w:t>В 2019 году в рамках работы республиканской и муниципальной психолого-медико-педагогических комиссий было рассмотрено более 700 заявлений родителей (законных представителей) детей</w:t>
      </w:r>
      <w:r w:rsidR="00027378">
        <w:rPr>
          <w:sz w:val="28"/>
          <w:szCs w:val="28"/>
        </w:rPr>
        <w:t>,</w:t>
      </w:r>
      <w:r w:rsidRPr="00554E1C">
        <w:rPr>
          <w:sz w:val="28"/>
          <w:szCs w:val="28"/>
        </w:rPr>
        <w:t xml:space="preserve"> выданы соответствующие заключения и рекомендации по формированию индивидуальных маршрутов сопровождения обучающихся. </w:t>
      </w:r>
      <w:r w:rsidRPr="00554E1C">
        <w:rPr>
          <w:rFonts w:eastAsia="Calibri"/>
          <w:sz w:val="28"/>
          <w:szCs w:val="28"/>
        </w:rPr>
        <w:t>В рамках реализации мероприятий государственной программы «Доступная среда» в 7 образовательных организациях республики создана безбарьерная среда.</w:t>
      </w:r>
    </w:p>
    <w:p w:rsidR="00554E1C" w:rsidRPr="00554E1C" w:rsidRDefault="00554E1C" w:rsidP="003A6882">
      <w:pPr>
        <w:widowControl w:val="0"/>
        <w:ind w:firstLine="709"/>
        <w:jc w:val="both"/>
        <w:rPr>
          <w:rFonts w:eastAsia="Calibri"/>
          <w:sz w:val="28"/>
          <w:szCs w:val="28"/>
        </w:rPr>
      </w:pPr>
      <w:r w:rsidRPr="00554E1C">
        <w:rPr>
          <w:sz w:val="28"/>
          <w:szCs w:val="28"/>
        </w:rPr>
        <w:t xml:space="preserve">Республиканским ресурсным центром по развитию инклюзивного образования в 2019 году проведена подготовка и переподготовка педагогических работников в связи с введением ФГОС. </w:t>
      </w:r>
      <w:r w:rsidRPr="00554E1C">
        <w:rPr>
          <w:rFonts w:eastAsia="Calibri"/>
          <w:sz w:val="28"/>
          <w:szCs w:val="28"/>
        </w:rPr>
        <w:t xml:space="preserve">Разработаны индивидуальные программы реабилитации и абилитации для детей-инвалидов дошкольного и школьного возраста, все дети с ограниченными возможностями здоровья обеспечены специальной учебной литературой. </w:t>
      </w:r>
    </w:p>
    <w:p w:rsidR="00554E1C" w:rsidRPr="00554E1C" w:rsidRDefault="00554E1C" w:rsidP="003A6882">
      <w:pPr>
        <w:widowControl w:val="0"/>
        <w:autoSpaceDN w:val="0"/>
        <w:ind w:firstLine="709"/>
        <w:contextualSpacing/>
        <w:jc w:val="both"/>
        <w:textAlignment w:val="baseline"/>
        <w:rPr>
          <w:rFonts w:eastAsia="Calibri"/>
          <w:sz w:val="28"/>
          <w:szCs w:val="28"/>
        </w:rPr>
      </w:pPr>
      <w:r w:rsidRPr="00554E1C">
        <w:rPr>
          <w:rFonts w:eastAsia="Calibri"/>
          <w:sz w:val="28"/>
          <w:szCs w:val="28"/>
        </w:rPr>
        <w:t xml:space="preserve">В 2019 году на базе Комплексного реабилитационно-образовательного центра для детей с нарушениями слуха и зрения продолжил функционировать Республиканский центр психолого-педагогической, медицинской и социальной </w:t>
      </w:r>
      <w:r w:rsidRPr="00554E1C">
        <w:rPr>
          <w:rFonts w:eastAsia="Calibri"/>
          <w:sz w:val="28"/>
          <w:szCs w:val="28"/>
        </w:rPr>
        <w:lastRenderedPageBreak/>
        <w:t>помощи детям.</w:t>
      </w:r>
    </w:p>
    <w:p w:rsidR="00554E1C" w:rsidRPr="00027378" w:rsidRDefault="00554E1C" w:rsidP="003A6882">
      <w:pPr>
        <w:widowControl w:val="0"/>
        <w:autoSpaceDN w:val="0"/>
        <w:ind w:firstLine="709"/>
        <w:contextualSpacing/>
        <w:jc w:val="both"/>
        <w:textAlignment w:val="baseline"/>
        <w:rPr>
          <w:sz w:val="28"/>
          <w:szCs w:val="28"/>
        </w:rPr>
      </w:pPr>
      <w:r w:rsidRPr="00027378">
        <w:rPr>
          <w:sz w:val="28"/>
          <w:szCs w:val="28"/>
        </w:rPr>
        <w:t xml:space="preserve">В целях обеспечения системы непрерывного профессионального роста педагогические работники ежегодно проходят курсы повышения квалификации, также в 2019 году было проведено 8 конкурсов профессионального </w:t>
      </w:r>
      <w:r w:rsidR="003A6882" w:rsidRPr="00027378">
        <w:rPr>
          <w:sz w:val="28"/>
          <w:szCs w:val="28"/>
        </w:rPr>
        <w:t>мастерства,</w:t>
      </w:r>
      <w:r w:rsidRPr="00027378">
        <w:rPr>
          <w:sz w:val="28"/>
          <w:szCs w:val="28"/>
        </w:rPr>
        <w:t xml:space="preserve"> в которых приняло участие более 100 человек.</w:t>
      </w:r>
    </w:p>
    <w:p w:rsidR="00554E1C" w:rsidRPr="00027378" w:rsidRDefault="00554E1C" w:rsidP="003A6882">
      <w:pPr>
        <w:pStyle w:val="24"/>
        <w:widowControl w:val="0"/>
        <w:shd w:val="clear" w:color="auto" w:fill="auto"/>
        <w:spacing w:after="0" w:line="240" w:lineRule="auto"/>
        <w:contextualSpacing/>
        <w:jc w:val="both"/>
        <w:rPr>
          <w:color w:val="000000" w:themeColor="text1"/>
          <w:sz w:val="28"/>
          <w:szCs w:val="28"/>
        </w:rPr>
      </w:pPr>
      <w:r w:rsidRPr="00027378">
        <w:rPr>
          <w:sz w:val="28"/>
          <w:szCs w:val="28"/>
        </w:rPr>
        <w:t>Важным направлением деятельности в 2019 году стала реализация региональных проектов национального проекта «Образование». В рамках проекта «Современная школа» осуществлялись мероприятия по п</w:t>
      </w:r>
      <w:r w:rsidRPr="00027378">
        <w:rPr>
          <w:bCs/>
          <w:color w:val="000000"/>
          <w:sz w:val="28"/>
          <w:szCs w:val="28"/>
        </w:rPr>
        <w:t>оддержке образования для детей с ограниченными возможностями здоровья, обновление материально-технической базы для формирования у обучающихся современных технологических и гуманитарных навыков, м</w:t>
      </w:r>
      <w:r w:rsidRPr="00027378">
        <w:rPr>
          <w:sz w:val="28"/>
          <w:szCs w:val="28"/>
        </w:rPr>
        <w:t>одернизация инфраструктуры общего образования, создание новых мест в общеобразовательных организациях.</w:t>
      </w:r>
    </w:p>
    <w:p w:rsidR="00554E1C" w:rsidRPr="00554E1C" w:rsidRDefault="00554E1C" w:rsidP="003A6882">
      <w:pPr>
        <w:pStyle w:val="af"/>
        <w:widowControl w:val="0"/>
        <w:ind w:left="0" w:firstLine="709"/>
        <w:jc w:val="both"/>
        <w:rPr>
          <w:bCs/>
          <w:sz w:val="28"/>
          <w:szCs w:val="28"/>
        </w:rPr>
      </w:pPr>
      <w:r w:rsidRPr="00554E1C">
        <w:rPr>
          <w:sz w:val="28"/>
          <w:szCs w:val="28"/>
        </w:rPr>
        <w:t xml:space="preserve">В рамках регионального проекта «Успех каждого ребенка» национального проекта «Образование» продолжилась реализация мероприятий по созданию в сельских школах условий для занятий физической культурой и спортом, </w:t>
      </w:r>
      <w:r w:rsidRPr="00554E1C">
        <w:rPr>
          <w:bCs/>
          <w:sz w:val="28"/>
          <w:szCs w:val="28"/>
        </w:rPr>
        <w:t>проведен капитальный ремонт спортивных залов и приобретено спортивное оборудование, в том числе для создания спортклубов в 6 муниципальных образовательных организациях республики.</w:t>
      </w:r>
    </w:p>
    <w:p w:rsidR="00554E1C" w:rsidRPr="00554E1C" w:rsidRDefault="00554E1C" w:rsidP="003A6882">
      <w:pPr>
        <w:pStyle w:val="af"/>
        <w:widowControl w:val="0"/>
        <w:ind w:left="0" w:firstLine="709"/>
        <w:jc w:val="both"/>
        <w:rPr>
          <w:sz w:val="28"/>
          <w:szCs w:val="28"/>
        </w:rPr>
      </w:pPr>
      <w:r w:rsidRPr="00554E1C">
        <w:rPr>
          <w:sz w:val="28"/>
          <w:szCs w:val="28"/>
        </w:rPr>
        <w:t>В рамках реализации проекта «Билет в будущее» национального проекта «Образование» более 2000 обучающихся общеобразовательных организаций получили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p w:rsidR="00554E1C" w:rsidRPr="00554E1C" w:rsidRDefault="00554E1C" w:rsidP="003A6882">
      <w:pPr>
        <w:widowControl w:val="0"/>
        <w:ind w:firstLine="709"/>
        <w:jc w:val="both"/>
        <w:rPr>
          <w:sz w:val="28"/>
          <w:szCs w:val="28"/>
        </w:rPr>
      </w:pPr>
      <w:r w:rsidRPr="00554E1C">
        <w:rPr>
          <w:sz w:val="28"/>
          <w:szCs w:val="28"/>
        </w:rPr>
        <w:t>В рамках проекта «Проектория» обучающиеся общеобразовательных организаций принимали участие в открытых онлайн-уроках, реализуемых с учетом опыта цикла открытых уроков «Проектория», направленных на раннюю профориентацию.</w:t>
      </w:r>
    </w:p>
    <w:p w:rsidR="00554E1C" w:rsidRPr="00554E1C" w:rsidRDefault="00554E1C" w:rsidP="003A6882">
      <w:pPr>
        <w:widowControl w:val="0"/>
        <w:ind w:firstLine="709"/>
        <w:jc w:val="both"/>
        <w:rPr>
          <w:sz w:val="28"/>
          <w:szCs w:val="28"/>
        </w:rPr>
      </w:pPr>
      <w:r w:rsidRPr="00554E1C">
        <w:rPr>
          <w:bCs/>
          <w:sz w:val="28"/>
          <w:szCs w:val="28"/>
        </w:rPr>
        <w:t xml:space="preserve">В рамках регионального проекта «Цифровая образовательная среда» </w:t>
      </w:r>
      <w:r w:rsidRPr="00554E1C">
        <w:rPr>
          <w:sz w:val="28"/>
          <w:szCs w:val="28"/>
        </w:rPr>
        <w:t>национального проекта «Образование» мероприятия «</w:t>
      </w:r>
      <w:r w:rsidRPr="00554E1C">
        <w:rPr>
          <w:bCs/>
          <w:color w:val="000000"/>
          <w:sz w:val="28"/>
          <w:szCs w:val="28"/>
        </w:rPr>
        <w:t xml:space="preserve">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554E1C">
        <w:rPr>
          <w:bCs/>
          <w:sz w:val="28"/>
          <w:szCs w:val="28"/>
        </w:rPr>
        <w:t>в 2019 году</w:t>
      </w:r>
      <w:r w:rsidRPr="00554E1C">
        <w:rPr>
          <w:sz w:val="28"/>
          <w:szCs w:val="28"/>
        </w:rPr>
        <w:t xml:space="preserve"> была п</w:t>
      </w:r>
      <w:r w:rsidR="007A023C">
        <w:rPr>
          <w:sz w:val="28"/>
          <w:szCs w:val="28"/>
        </w:rPr>
        <w:t>риобретена компьютерная техника</w:t>
      </w:r>
      <w:r w:rsidRPr="00554E1C">
        <w:rPr>
          <w:sz w:val="28"/>
          <w:szCs w:val="28"/>
        </w:rPr>
        <w:t xml:space="preserve"> для создания условий для внедрения и функционирования целевой модели цифровой образовательной среды </w:t>
      </w:r>
      <w:r w:rsidRPr="00554E1C">
        <w:rPr>
          <w:color w:val="FFFFFF"/>
          <w:sz w:val="28"/>
          <w:szCs w:val="28"/>
        </w:rPr>
        <w:t>.</w:t>
      </w:r>
      <w:r w:rsidRPr="00554E1C">
        <w:rPr>
          <w:sz w:val="28"/>
          <w:szCs w:val="28"/>
        </w:rPr>
        <w:t xml:space="preserve">в 10 образовательных организациях республики. </w:t>
      </w:r>
    </w:p>
    <w:p w:rsidR="00554E1C" w:rsidRPr="00554E1C" w:rsidRDefault="00554E1C" w:rsidP="003A6882">
      <w:pPr>
        <w:widowControl w:val="0"/>
        <w:ind w:firstLine="709"/>
        <w:jc w:val="both"/>
        <w:rPr>
          <w:sz w:val="28"/>
          <w:szCs w:val="28"/>
        </w:rPr>
      </w:pPr>
      <w:r w:rsidRPr="00554E1C">
        <w:rPr>
          <w:bCs/>
          <w:sz w:val="28"/>
          <w:szCs w:val="28"/>
        </w:rPr>
        <w:t xml:space="preserve">По итогам участия в конкурсном отборе </w:t>
      </w:r>
      <w:r w:rsidRPr="00554E1C">
        <w:rPr>
          <w:sz w:val="28"/>
          <w:szCs w:val="28"/>
        </w:rPr>
        <w:t xml:space="preserve">на предоставление грантов для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w:t>
      </w:r>
      <w:r w:rsidRPr="00554E1C">
        <w:rPr>
          <w:bCs/>
          <w:sz w:val="28"/>
          <w:szCs w:val="28"/>
        </w:rPr>
        <w:t>в рамках федерального проекта «Поддержка семей имеющих детей»</w:t>
      </w:r>
      <w:r w:rsidRPr="00554E1C">
        <w:rPr>
          <w:sz w:val="28"/>
          <w:szCs w:val="28"/>
        </w:rPr>
        <w:t xml:space="preserve"> национального проекта «Образование»</w:t>
      </w:r>
      <w:r w:rsidR="007A023C">
        <w:rPr>
          <w:sz w:val="28"/>
          <w:szCs w:val="28"/>
        </w:rPr>
        <w:t>,</w:t>
      </w:r>
      <w:r w:rsidRPr="00554E1C">
        <w:rPr>
          <w:sz w:val="28"/>
          <w:szCs w:val="28"/>
        </w:rPr>
        <w:t xml:space="preserve"> ГБОУ «Комплексный реабилитационно-образовательный центр для детей с нарушениями слуха и зрения» выиграл грант на оказание </w:t>
      </w:r>
      <w:r w:rsidRPr="00554E1C">
        <w:rPr>
          <w:bCs/>
          <w:sz w:val="28"/>
          <w:szCs w:val="28"/>
        </w:rPr>
        <w:t xml:space="preserve">услуг психолого-педагогической, методической и консультативной помощи, родителям (законным представителям) детей, а также оказание поддержки </w:t>
      </w:r>
      <w:r w:rsidRPr="00554E1C">
        <w:rPr>
          <w:bCs/>
          <w:sz w:val="28"/>
          <w:szCs w:val="28"/>
        </w:rPr>
        <w:lastRenderedPageBreak/>
        <w:t>гражданам, желающим принять на воспитание в свои семьи детей, оставшихся без попечения родителей,</w:t>
      </w:r>
      <w:r w:rsidRPr="00554E1C">
        <w:rPr>
          <w:sz w:val="28"/>
          <w:szCs w:val="28"/>
        </w:rPr>
        <w:t xml:space="preserve"> и обновление материально-технической базы. В рамках реализации проекта в 2019 году оказано 20 200 услуг (очных, выездных, дистанционных).</w:t>
      </w:r>
    </w:p>
    <w:p w:rsidR="00554E1C" w:rsidRPr="00554E1C" w:rsidRDefault="00554E1C" w:rsidP="003A6882">
      <w:pPr>
        <w:widowControl w:val="0"/>
        <w:ind w:firstLine="709"/>
        <w:jc w:val="both"/>
        <w:rPr>
          <w:rFonts w:eastAsia="Calibri"/>
          <w:sz w:val="28"/>
          <w:szCs w:val="28"/>
        </w:rPr>
      </w:pPr>
      <w:r w:rsidRPr="00554E1C">
        <w:rPr>
          <w:sz w:val="28"/>
          <w:szCs w:val="28"/>
          <w:lang w:eastAsia="ar-SA"/>
        </w:rPr>
        <w:t>В 2019 году система дополнительного образования республики представлена 84 учреждениями, в которых занимается</w:t>
      </w:r>
      <w:r w:rsidRPr="00554E1C">
        <w:rPr>
          <w:rFonts w:eastAsia="Calibri"/>
          <w:sz w:val="28"/>
          <w:szCs w:val="28"/>
        </w:rPr>
        <w:t xml:space="preserve"> 72 506 обучающихся.</w:t>
      </w:r>
    </w:p>
    <w:p w:rsidR="00554E1C" w:rsidRPr="00554E1C" w:rsidRDefault="00554E1C" w:rsidP="003A6882">
      <w:pPr>
        <w:pStyle w:val="af7"/>
        <w:widowControl w:val="0"/>
        <w:ind w:firstLine="709"/>
        <w:rPr>
          <w:rFonts w:eastAsiaTheme="minorHAnsi"/>
          <w:szCs w:val="28"/>
          <w:lang w:eastAsia="en-US"/>
        </w:rPr>
      </w:pPr>
      <w:r w:rsidRPr="00554E1C">
        <w:rPr>
          <w:rFonts w:eastAsia="Calibri"/>
          <w:szCs w:val="28"/>
        </w:rPr>
        <w:t>Одним из важных направлений развития дополнительного образования в 2019 году стала реализация ряда мероприятий регионального проекта «Успех каждого ребенка» национального проекта «Образование</w:t>
      </w:r>
      <w:r w:rsidR="007A023C">
        <w:rPr>
          <w:rFonts w:eastAsia="Calibri"/>
          <w:szCs w:val="28"/>
        </w:rPr>
        <w:t>»</w:t>
      </w:r>
      <w:r w:rsidRPr="00554E1C">
        <w:rPr>
          <w:rFonts w:eastAsia="Calibri"/>
          <w:szCs w:val="28"/>
        </w:rPr>
        <w:t xml:space="preserve">. </w:t>
      </w:r>
      <w:r w:rsidRPr="00554E1C">
        <w:rPr>
          <w:szCs w:val="28"/>
        </w:rPr>
        <w:t>На поддержку реализации мероприятий по формированию современных управленческих и организационно-экономических механизмов в республике создан региональный модельный центр и внедрена модель персонифицированного финансирования дополнительного образования, которая</w:t>
      </w:r>
      <w:r w:rsidRPr="00554E1C">
        <w:rPr>
          <w:rFonts w:eastAsiaTheme="minorHAnsi"/>
          <w:szCs w:val="28"/>
          <w:lang w:eastAsia="en-US"/>
        </w:rPr>
        <w:t xml:space="preserve"> реализуется в семи муниципальных образованиях республики. Финансовое обеспечение дополнительного образования детей на сегодняшний день осуществляется за счет средств местных бюджетов.</w:t>
      </w:r>
    </w:p>
    <w:p w:rsidR="00554E1C" w:rsidRPr="00554E1C" w:rsidRDefault="00554E1C" w:rsidP="003A6882">
      <w:pPr>
        <w:pStyle w:val="af7"/>
        <w:widowControl w:val="0"/>
        <w:ind w:firstLine="709"/>
        <w:rPr>
          <w:rFonts w:eastAsiaTheme="minorHAnsi"/>
          <w:szCs w:val="28"/>
          <w:lang w:eastAsia="en-US"/>
        </w:rPr>
      </w:pPr>
      <w:r w:rsidRPr="00554E1C">
        <w:rPr>
          <w:rFonts w:eastAsiaTheme="minorHAnsi"/>
          <w:szCs w:val="28"/>
          <w:lang w:eastAsia="en-US"/>
        </w:rPr>
        <w:t xml:space="preserve">В настоящее время в системе зарегистрированы 157 образовательных организаций, имеющих лицензию на ведение образовательной деятельности по дополнительному образованию детей. </w:t>
      </w:r>
      <w:r w:rsidRPr="00554E1C">
        <w:rPr>
          <w:rFonts w:eastAsia="Nimbus Sans L"/>
          <w:szCs w:val="28"/>
          <w:lang w:eastAsia="zh-CN" w:bidi="hi-IN"/>
        </w:rPr>
        <w:t>С целью увеличения охвата детей услугами дополнительного образования в 2019 году республике выделена субсидия в размере 163</w:t>
      </w:r>
      <w:r w:rsidR="004A613E">
        <w:rPr>
          <w:rFonts w:eastAsia="Nimbus Sans L"/>
          <w:szCs w:val="28"/>
          <w:lang w:eastAsia="zh-CN" w:bidi="hi-IN"/>
        </w:rPr>
        <w:t>,4 млн</w:t>
      </w:r>
      <w:r w:rsidRPr="00554E1C">
        <w:rPr>
          <w:rFonts w:eastAsia="Nimbus Sans L"/>
          <w:szCs w:val="28"/>
          <w:lang w:eastAsia="zh-CN" w:bidi="hi-IN"/>
        </w:rPr>
        <w:t xml:space="preserve"> руб. </w:t>
      </w:r>
      <w:r w:rsidRPr="00554E1C">
        <w:rPr>
          <w:rFonts w:eastAsiaTheme="minorHAnsi"/>
          <w:szCs w:val="28"/>
          <w:lang w:eastAsia="en-US"/>
        </w:rPr>
        <w:t>В 2019 году на базе образовательных организаций создано 25 795 новых мест дополнительного образования детей путем создания кружков, более 190 педагогов дополнительного образования, прошли переподготовку и повышение квалификации.</w:t>
      </w:r>
    </w:p>
    <w:p w:rsidR="00554E1C" w:rsidRPr="00554E1C" w:rsidRDefault="00554E1C" w:rsidP="003A6882">
      <w:pPr>
        <w:widowControl w:val="0"/>
        <w:autoSpaceDE w:val="0"/>
        <w:autoSpaceDN w:val="0"/>
        <w:adjustRightInd w:val="0"/>
        <w:ind w:firstLine="709"/>
        <w:jc w:val="both"/>
        <w:rPr>
          <w:bCs/>
          <w:sz w:val="28"/>
          <w:szCs w:val="28"/>
        </w:rPr>
      </w:pPr>
      <w:r w:rsidRPr="00554E1C">
        <w:rPr>
          <w:bCs/>
          <w:sz w:val="28"/>
          <w:szCs w:val="28"/>
        </w:rPr>
        <w:t>Кроме того, по итогам участия в конкурсном отборе на предоставление грантов для реализации мероприятия «</w:t>
      </w:r>
      <w:r w:rsidRPr="00554E1C">
        <w:rPr>
          <w:sz w:val="28"/>
          <w:szCs w:val="28"/>
        </w:rPr>
        <w:t>Реализация пилотных проектов по обновлению содержания и технологий дополнительного образования по приоритетным направлениям»</w:t>
      </w:r>
      <w:r w:rsidR="007A023C">
        <w:rPr>
          <w:sz w:val="28"/>
          <w:szCs w:val="28"/>
        </w:rPr>
        <w:t>,</w:t>
      </w:r>
      <w:r w:rsidRPr="00554E1C">
        <w:rPr>
          <w:sz w:val="28"/>
          <w:szCs w:val="28"/>
        </w:rPr>
        <w:t xml:space="preserve"> </w:t>
      </w:r>
      <w:r w:rsidRPr="00554E1C">
        <w:rPr>
          <w:bCs/>
          <w:sz w:val="28"/>
          <w:szCs w:val="28"/>
        </w:rPr>
        <w:t>ГБОУ «Республиканский физико-математический лицей» выиграл грант на организацию летней школы с участием детей и представителей молодежи из числа иностранных граждан на базе детского технопарка «Кванториум» в г.Владикавказ.</w:t>
      </w:r>
    </w:p>
    <w:p w:rsidR="00554E1C" w:rsidRPr="00554E1C" w:rsidRDefault="00554E1C" w:rsidP="003A6882">
      <w:pPr>
        <w:widowControl w:val="0"/>
        <w:ind w:firstLine="709"/>
        <w:jc w:val="both"/>
        <w:rPr>
          <w:rFonts w:eastAsia="Calibri"/>
          <w:sz w:val="28"/>
          <w:szCs w:val="28"/>
        </w:rPr>
      </w:pPr>
      <w:r w:rsidRPr="00554E1C">
        <w:rPr>
          <w:rFonts w:eastAsia="Calibri"/>
          <w:sz w:val="28"/>
          <w:szCs w:val="28"/>
        </w:rPr>
        <w:t>В рамках профилактики наркомании, безнадзорности и правонарушений</w:t>
      </w:r>
      <w:r w:rsidR="007A023C">
        <w:rPr>
          <w:rFonts w:eastAsia="Calibri"/>
          <w:sz w:val="28"/>
          <w:szCs w:val="28"/>
        </w:rPr>
        <w:t>,</w:t>
      </w:r>
      <w:r w:rsidRPr="00554E1C">
        <w:rPr>
          <w:rFonts w:eastAsia="Calibri"/>
          <w:sz w:val="28"/>
          <w:szCs w:val="28"/>
        </w:rPr>
        <w:t xml:space="preserve"> по инициативе Министерства внутренних дел по Республике Северная Осетия-Алания</w:t>
      </w:r>
      <w:r w:rsidR="007A023C">
        <w:rPr>
          <w:rFonts w:eastAsia="Calibri"/>
          <w:sz w:val="28"/>
          <w:szCs w:val="28"/>
        </w:rPr>
        <w:t>,</w:t>
      </w:r>
      <w:r w:rsidRPr="00554E1C">
        <w:rPr>
          <w:rFonts w:eastAsia="Calibri"/>
          <w:sz w:val="28"/>
          <w:szCs w:val="28"/>
        </w:rPr>
        <w:t xml:space="preserve"> в период летних каникул 2019 года проведена правоохранительно-патриотическая смена «Патр</w:t>
      </w:r>
      <w:r w:rsidR="007A023C">
        <w:rPr>
          <w:rFonts w:eastAsia="Calibri"/>
          <w:sz w:val="28"/>
          <w:szCs w:val="28"/>
        </w:rPr>
        <w:t>иот» для 160 детей</w:t>
      </w:r>
      <w:r w:rsidRPr="00554E1C">
        <w:rPr>
          <w:rFonts w:eastAsia="Calibri"/>
          <w:sz w:val="28"/>
          <w:szCs w:val="28"/>
        </w:rPr>
        <w:t>, состоящих на учете в подразделениях и комиссиях по делам несовершеннолетних</w:t>
      </w:r>
      <w:r w:rsidR="007A023C">
        <w:rPr>
          <w:rFonts w:eastAsia="Calibri"/>
          <w:sz w:val="28"/>
          <w:szCs w:val="28"/>
        </w:rPr>
        <w:t>,</w:t>
      </w:r>
      <w:r w:rsidRPr="00554E1C">
        <w:rPr>
          <w:rFonts w:eastAsia="Calibri"/>
          <w:sz w:val="28"/>
          <w:szCs w:val="28"/>
        </w:rPr>
        <w:t xml:space="preserve"> на базе ДОЛ «Металлург»,</w:t>
      </w:r>
      <w:r w:rsidRPr="00554E1C">
        <w:rPr>
          <w:sz w:val="28"/>
          <w:szCs w:val="28"/>
        </w:rPr>
        <w:t xml:space="preserve"> </w:t>
      </w:r>
      <w:r w:rsidRPr="00554E1C">
        <w:rPr>
          <w:rFonts w:eastAsia="Calibri"/>
          <w:sz w:val="28"/>
          <w:szCs w:val="28"/>
        </w:rPr>
        <w:t>республиканские акции «Спорт против наркотиков»</w:t>
      </w:r>
      <w:r w:rsidR="007A023C">
        <w:rPr>
          <w:rFonts w:eastAsia="Calibri"/>
          <w:sz w:val="28"/>
          <w:szCs w:val="28"/>
        </w:rPr>
        <w:t>,</w:t>
      </w:r>
      <w:r w:rsidRPr="00554E1C">
        <w:rPr>
          <w:sz w:val="28"/>
          <w:szCs w:val="28"/>
        </w:rPr>
        <w:t xml:space="preserve"> «</w:t>
      </w:r>
      <w:r w:rsidRPr="00554E1C">
        <w:rPr>
          <w:rFonts w:eastAsia="Calibri"/>
          <w:sz w:val="28"/>
          <w:szCs w:val="28"/>
        </w:rPr>
        <w:t>Утро начинается с зарядки»,</w:t>
      </w:r>
      <w:r w:rsidRPr="00554E1C">
        <w:rPr>
          <w:sz w:val="28"/>
          <w:szCs w:val="28"/>
          <w:lang w:val="tt-RU"/>
        </w:rPr>
        <w:t xml:space="preserve"> </w:t>
      </w:r>
      <w:r w:rsidRPr="00554E1C">
        <w:rPr>
          <w:rFonts w:eastAsia="Calibri"/>
          <w:sz w:val="28"/>
          <w:szCs w:val="28"/>
        </w:rPr>
        <w:t xml:space="preserve">«Педагоги-психологи - детям» и др. </w:t>
      </w:r>
    </w:p>
    <w:p w:rsidR="00554E1C" w:rsidRPr="00554E1C" w:rsidRDefault="00554E1C" w:rsidP="003A6882">
      <w:pPr>
        <w:widowControl w:val="0"/>
        <w:ind w:firstLine="709"/>
        <w:jc w:val="both"/>
        <w:rPr>
          <w:rFonts w:eastAsia="Calibri"/>
          <w:sz w:val="28"/>
          <w:szCs w:val="28"/>
          <w:lang w:eastAsia="en-US"/>
        </w:rPr>
      </w:pPr>
      <w:r w:rsidRPr="00554E1C">
        <w:rPr>
          <w:sz w:val="28"/>
          <w:szCs w:val="28"/>
        </w:rPr>
        <w:t>В целях патриотического воспитания граждан был проведен ряд во</w:t>
      </w:r>
      <w:r w:rsidR="004A613E">
        <w:rPr>
          <w:sz w:val="28"/>
          <w:szCs w:val="28"/>
        </w:rPr>
        <w:t>енно-патриотических акций и игр</w:t>
      </w:r>
      <w:r w:rsidRPr="00554E1C">
        <w:rPr>
          <w:rFonts w:eastAsia="Calibri"/>
          <w:sz w:val="28"/>
          <w:szCs w:val="28"/>
          <w:lang w:eastAsia="en-US"/>
        </w:rPr>
        <w:t>.</w:t>
      </w:r>
    </w:p>
    <w:p w:rsidR="00554E1C" w:rsidRPr="00554E1C" w:rsidRDefault="004A613E" w:rsidP="003A6882">
      <w:pPr>
        <w:pStyle w:val="af7"/>
        <w:widowControl w:val="0"/>
        <w:ind w:firstLine="709"/>
        <w:rPr>
          <w:szCs w:val="28"/>
        </w:rPr>
      </w:pPr>
      <w:r>
        <w:rPr>
          <w:szCs w:val="28"/>
          <w:lang w:eastAsia="ar-SA"/>
        </w:rPr>
        <w:t>Н</w:t>
      </w:r>
      <w:r w:rsidR="00554E1C" w:rsidRPr="00554E1C">
        <w:rPr>
          <w:szCs w:val="28"/>
          <w:lang w:eastAsia="ar-SA"/>
        </w:rPr>
        <w:t>а конец</w:t>
      </w:r>
      <w:r>
        <w:rPr>
          <w:szCs w:val="28"/>
          <w:lang w:eastAsia="ar-SA"/>
        </w:rPr>
        <w:t xml:space="preserve"> 2019</w:t>
      </w:r>
      <w:r w:rsidR="00554E1C" w:rsidRPr="00554E1C">
        <w:rPr>
          <w:szCs w:val="28"/>
          <w:lang w:eastAsia="ar-SA"/>
        </w:rPr>
        <w:t xml:space="preserve"> года в республике осуществля</w:t>
      </w:r>
      <w:r>
        <w:rPr>
          <w:szCs w:val="28"/>
          <w:lang w:eastAsia="ar-SA"/>
        </w:rPr>
        <w:t>ли</w:t>
      </w:r>
      <w:r w:rsidR="00554E1C" w:rsidRPr="00554E1C">
        <w:rPr>
          <w:szCs w:val="28"/>
          <w:lang w:eastAsia="ar-SA"/>
        </w:rPr>
        <w:t xml:space="preserve"> деятельность </w:t>
      </w:r>
      <w:r w:rsidR="00554E1C" w:rsidRPr="00554E1C">
        <w:rPr>
          <w:szCs w:val="28"/>
        </w:rPr>
        <w:t xml:space="preserve">46 военно-патриотических клубов, которым присвоены имена Героев Советского Союза, Героев Российской Федерации, воинов-интернационалистов, участников локальных войн, </w:t>
      </w:r>
      <w:r w:rsidR="00554E1C" w:rsidRPr="00554E1C">
        <w:rPr>
          <w:szCs w:val="28"/>
          <w:lang w:eastAsia="ar-SA"/>
        </w:rPr>
        <w:t xml:space="preserve">создано 530 отрядов на базе общеобразовательных </w:t>
      </w:r>
      <w:r w:rsidR="00554E1C" w:rsidRPr="00554E1C">
        <w:rPr>
          <w:szCs w:val="28"/>
          <w:lang w:eastAsia="ar-SA"/>
        </w:rPr>
        <w:lastRenderedPageBreak/>
        <w:t>организаций, общая численность обучающихся, участников движения «Юнармия» - 11 016 человек.</w:t>
      </w:r>
    </w:p>
    <w:p w:rsidR="00554E1C" w:rsidRPr="00554E1C" w:rsidRDefault="00554E1C" w:rsidP="003A6882">
      <w:pPr>
        <w:pStyle w:val="af7"/>
        <w:widowControl w:val="0"/>
        <w:ind w:firstLine="709"/>
        <w:rPr>
          <w:szCs w:val="28"/>
        </w:rPr>
      </w:pPr>
      <w:r w:rsidRPr="00554E1C">
        <w:rPr>
          <w:szCs w:val="28"/>
        </w:rPr>
        <w:t>В 2019 году в республике проведен ряд мероприятий по выявлению одаренных детей и молодежи республики, с 13 декабря 2018 года функционирует детский технопарк «Кванториум», где созданы все необходимые условия для развития творческих и интеллектуальных способностей обучающихся и студентов республики.</w:t>
      </w:r>
    </w:p>
    <w:p w:rsidR="00554E1C" w:rsidRPr="00554E1C" w:rsidRDefault="00554E1C" w:rsidP="003A6882">
      <w:pPr>
        <w:widowControl w:val="0"/>
        <w:ind w:firstLine="709"/>
        <w:jc w:val="both"/>
        <w:rPr>
          <w:sz w:val="28"/>
          <w:szCs w:val="28"/>
        </w:rPr>
      </w:pPr>
      <w:r w:rsidRPr="00554E1C">
        <w:rPr>
          <w:sz w:val="28"/>
          <w:szCs w:val="28"/>
        </w:rPr>
        <w:t>В республике функционирует 43 дошкольных образовательных организаци</w:t>
      </w:r>
      <w:r w:rsidR="007A023C">
        <w:rPr>
          <w:sz w:val="28"/>
          <w:szCs w:val="28"/>
        </w:rPr>
        <w:t>и</w:t>
      </w:r>
      <w:r w:rsidRPr="00554E1C">
        <w:rPr>
          <w:sz w:val="28"/>
          <w:szCs w:val="28"/>
        </w:rPr>
        <w:t xml:space="preserve"> и 11 школ, которые реализуют полилингвальную  модель поликультурного образования. В 2019 году продолжена работа по развитию национального образования в республике. </w:t>
      </w:r>
    </w:p>
    <w:p w:rsidR="00554E1C" w:rsidRPr="00554E1C" w:rsidRDefault="00554E1C" w:rsidP="003A6882">
      <w:pPr>
        <w:widowControl w:val="0"/>
        <w:ind w:firstLine="709"/>
        <w:jc w:val="both"/>
        <w:rPr>
          <w:rFonts w:eastAsia="Calibri"/>
          <w:sz w:val="28"/>
          <w:szCs w:val="28"/>
        </w:rPr>
      </w:pPr>
      <w:r w:rsidRPr="00554E1C">
        <w:rPr>
          <w:sz w:val="28"/>
          <w:szCs w:val="28"/>
        </w:rPr>
        <w:t>О</w:t>
      </w:r>
      <w:r w:rsidRPr="00554E1C">
        <w:rPr>
          <w:rFonts w:eastAsia="Calibri"/>
          <w:sz w:val="28"/>
          <w:szCs w:val="28"/>
        </w:rPr>
        <w:t>сновными задачами, стоящими перед системой профессионального образования в Республике Северная Осетия-Алания, являются:</w:t>
      </w:r>
    </w:p>
    <w:p w:rsidR="00554E1C" w:rsidRPr="00554E1C" w:rsidRDefault="00554E1C" w:rsidP="003A6882">
      <w:pPr>
        <w:widowControl w:val="0"/>
        <w:tabs>
          <w:tab w:val="left" w:pos="0"/>
        </w:tabs>
        <w:ind w:firstLine="709"/>
        <w:contextualSpacing/>
        <w:jc w:val="both"/>
        <w:rPr>
          <w:rFonts w:eastAsia="Calibri"/>
          <w:sz w:val="28"/>
          <w:szCs w:val="28"/>
        </w:rPr>
      </w:pPr>
      <w:r w:rsidRPr="00554E1C">
        <w:rPr>
          <w:rFonts w:eastAsia="Calibri"/>
          <w:sz w:val="28"/>
          <w:szCs w:val="28"/>
        </w:rPr>
        <w:t>внедрение и обеспечение реализации в профессиональных образовательных организациях, расположенных на территории Республики Северная Осетия-Алания, основных профессиональных образовательных программ с учетом требований ФГОС по наиболее востребованным, новым и перспективным профессиям и специальностям;</w:t>
      </w:r>
    </w:p>
    <w:p w:rsidR="00554E1C" w:rsidRPr="00554E1C" w:rsidRDefault="00554E1C" w:rsidP="003A6882">
      <w:pPr>
        <w:widowControl w:val="0"/>
        <w:tabs>
          <w:tab w:val="left" w:pos="0"/>
        </w:tabs>
        <w:ind w:firstLine="709"/>
        <w:contextualSpacing/>
        <w:jc w:val="both"/>
        <w:rPr>
          <w:rFonts w:eastAsia="Calibri"/>
          <w:sz w:val="28"/>
          <w:szCs w:val="28"/>
        </w:rPr>
      </w:pPr>
      <w:r w:rsidRPr="00554E1C">
        <w:rPr>
          <w:rFonts w:eastAsia="Calibri"/>
          <w:sz w:val="28"/>
          <w:szCs w:val="28"/>
        </w:rPr>
        <w:t>создание условий для апробации проведения демонстрационного экзамена по стандартам Ворлдскиллс Россия как формы государственной итоговой аттестации по программам среднего профессионального образования;</w:t>
      </w:r>
    </w:p>
    <w:p w:rsidR="00554E1C" w:rsidRPr="00554E1C" w:rsidRDefault="00554E1C" w:rsidP="003A6882">
      <w:pPr>
        <w:widowControl w:val="0"/>
        <w:tabs>
          <w:tab w:val="left" w:pos="0"/>
        </w:tabs>
        <w:ind w:firstLine="709"/>
        <w:contextualSpacing/>
        <w:jc w:val="both"/>
        <w:rPr>
          <w:sz w:val="28"/>
          <w:szCs w:val="28"/>
        </w:rPr>
      </w:pPr>
      <w:r w:rsidRPr="00554E1C">
        <w:rPr>
          <w:rFonts w:eastAsia="Calibri"/>
          <w:sz w:val="28"/>
          <w:szCs w:val="28"/>
        </w:rPr>
        <w:t>обеспечение условий для подготовки и участия обучающихся профессиональных образовательных организаций в отраслевых, региональных и национальных чемпионатах «Молодые профессионалы (Ворлдскиллс Россия)»;</w:t>
      </w:r>
    </w:p>
    <w:p w:rsidR="00554E1C" w:rsidRPr="00554E1C" w:rsidRDefault="00554E1C" w:rsidP="003A6882">
      <w:pPr>
        <w:widowControl w:val="0"/>
        <w:tabs>
          <w:tab w:val="left" w:pos="0"/>
        </w:tabs>
        <w:ind w:firstLine="709"/>
        <w:contextualSpacing/>
        <w:jc w:val="both"/>
        <w:rPr>
          <w:rStyle w:val="10"/>
          <w:rFonts w:eastAsiaTheme="minorHAnsi"/>
          <w:sz w:val="28"/>
          <w:szCs w:val="28"/>
        </w:rPr>
      </w:pPr>
      <w:r w:rsidRPr="00554E1C">
        <w:rPr>
          <w:rFonts w:eastAsia="Calibri"/>
          <w:sz w:val="28"/>
          <w:szCs w:val="28"/>
        </w:rPr>
        <w:t xml:space="preserve">создание специализированных центров компетенций субъекта Российской Федерации, </w:t>
      </w:r>
      <w:r w:rsidRPr="00554E1C">
        <w:rPr>
          <w:rStyle w:val="10"/>
          <w:rFonts w:eastAsia="Calibri"/>
          <w:sz w:val="28"/>
          <w:szCs w:val="28"/>
        </w:rPr>
        <w:t>аккредитованных по стандартам  Ворлдскиллс Россия.</w:t>
      </w:r>
    </w:p>
    <w:p w:rsidR="00554E1C" w:rsidRPr="00554E1C" w:rsidRDefault="00554E1C" w:rsidP="003A6882">
      <w:pPr>
        <w:widowControl w:val="0"/>
        <w:ind w:firstLine="709"/>
        <w:jc w:val="both"/>
        <w:rPr>
          <w:sz w:val="28"/>
          <w:szCs w:val="28"/>
        </w:rPr>
      </w:pPr>
      <w:r w:rsidRPr="00554E1C">
        <w:rPr>
          <w:sz w:val="28"/>
          <w:szCs w:val="28"/>
        </w:rPr>
        <w:t>В 2019 году был утвержден перечень приоритетных профессий для организации профессионального обучения и дополнительного профессионального образования лиц предпенсионного возраста.</w:t>
      </w:r>
    </w:p>
    <w:p w:rsidR="00554E1C" w:rsidRPr="00554E1C" w:rsidRDefault="00725F74" w:rsidP="003A6882">
      <w:pPr>
        <w:pStyle w:val="af1"/>
        <w:widowControl w:val="0"/>
        <w:shd w:val="clear" w:color="auto" w:fill="FFFFFF"/>
        <w:spacing w:before="0" w:beforeAutospacing="0" w:after="0" w:afterAutospacing="0"/>
        <w:ind w:firstLine="709"/>
        <w:contextualSpacing/>
        <w:jc w:val="both"/>
        <w:rPr>
          <w:sz w:val="28"/>
          <w:szCs w:val="28"/>
        </w:rPr>
      </w:pPr>
      <w:r>
        <w:rPr>
          <w:sz w:val="28"/>
          <w:szCs w:val="28"/>
        </w:rPr>
        <w:t>В</w:t>
      </w:r>
      <w:r w:rsidR="00554E1C" w:rsidRPr="00554E1C">
        <w:rPr>
          <w:sz w:val="28"/>
          <w:szCs w:val="28"/>
        </w:rPr>
        <w:t xml:space="preserve"> рамках профессионального образования проводился </w:t>
      </w:r>
      <w:r w:rsidR="00554E1C" w:rsidRPr="00554E1C">
        <w:rPr>
          <w:sz w:val="28"/>
          <w:szCs w:val="28"/>
          <w:lang w:val="en-US"/>
        </w:rPr>
        <w:t>III</w:t>
      </w:r>
      <w:r w:rsidR="00554E1C" w:rsidRPr="00554E1C">
        <w:rPr>
          <w:sz w:val="28"/>
          <w:szCs w:val="28"/>
        </w:rPr>
        <w:t xml:space="preserve"> Региональный чемпионат Республики Северная Осетия-Алания по профессиональному мастерству среди инвалидов и лиц с ограниченными возможностями здоровья «Абилимпикс» (далее – Чемпионат). В Чемпионате принимали участие более 80 специалистов, студентов профессиональных образовательных организаций и учащихся коррекционных школ, общеобразовательных школ. Призёры чемпионата были награждены денежными призами, а также медалями, дипломами и сертификатами. Было создано волонтерское движение «Абилимпикс», к работе которого привлекли представителей общественных организаций, организаций педагогического сообщества. Всего обучение прошли 60 человек.</w:t>
      </w:r>
    </w:p>
    <w:p w:rsidR="00554E1C" w:rsidRPr="00554E1C" w:rsidRDefault="00554E1C" w:rsidP="003A6882">
      <w:pPr>
        <w:pStyle w:val="af1"/>
        <w:widowControl w:val="0"/>
        <w:shd w:val="clear" w:color="auto" w:fill="FFFFFF"/>
        <w:spacing w:before="0" w:beforeAutospacing="0" w:after="0" w:afterAutospacing="0"/>
        <w:ind w:firstLine="709"/>
        <w:contextualSpacing/>
        <w:jc w:val="both"/>
        <w:rPr>
          <w:sz w:val="28"/>
          <w:szCs w:val="28"/>
        </w:rPr>
      </w:pPr>
      <w:r w:rsidRPr="00554E1C">
        <w:rPr>
          <w:sz w:val="28"/>
          <w:szCs w:val="28"/>
        </w:rPr>
        <w:t>В течение 2019 года проведен ряд мероприятий для участия делегаци</w:t>
      </w:r>
      <w:r w:rsidR="00670E52">
        <w:rPr>
          <w:sz w:val="28"/>
          <w:szCs w:val="28"/>
        </w:rPr>
        <w:t>и</w:t>
      </w:r>
      <w:r w:rsidRPr="00554E1C">
        <w:rPr>
          <w:sz w:val="28"/>
          <w:szCs w:val="28"/>
        </w:rPr>
        <w:t xml:space="preserve"> республики в финале VII Национального чемпионата </w:t>
      </w:r>
      <w:r w:rsidRPr="00865904">
        <w:rPr>
          <w:sz w:val="28"/>
          <w:szCs w:val="28"/>
        </w:rPr>
        <w:t>«</w:t>
      </w:r>
      <w:hyperlink r:id="rId10" w:tooltip="Молодые профессионалы" w:history="1">
        <w:r w:rsidRPr="00865904">
          <w:rPr>
            <w:rStyle w:val="af9"/>
            <w:color w:val="auto"/>
            <w:sz w:val="28"/>
            <w:szCs w:val="28"/>
          </w:rPr>
          <w:t xml:space="preserve">Молодые </w:t>
        </w:r>
        <w:r w:rsidRPr="00865904">
          <w:rPr>
            <w:rStyle w:val="af9"/>
            <w:color w:val="auto"/>
            <w:sz w:val="28"/>
            <w:szCs w:val="28"/>
          </w:rPr>
          <w:lastRenderedPageBreak/>
          <w:t>профессионалы</w:t>
        </w:r>
      </w:hyperlink>
      <w:r w:rsidRPr="00865904">
        <w:rPr>
          <w:sz w:val="28"/>
          <w:szCs w:val="28"/>
        </w:rPr>
        <w:t>»</w:t>
      </w:r>
      <w:r w:rsidRPr="00554E1C">
        <w:rPr>
          <w:sz w:val="28"/>
          <w:szCs w:val="28"/>
        </w:rPr>
        <w:t xml:space="preserve"> (WorldSkillsRussia). </w:t>
      </w:r>
      <w:r w:rsidR="00725F74">
        <w:rPr>
          <w:sz w:val="28"/>
          <w:szCs w:val="28"/>
        </w:rPr>
        <w:t>М</w:t>
      </w:r>
      <w:r w:rsidR="00670E52">
        <w:rPr>
          <w:sz w:val="28"/>
          <w:szCs w:val="28"/>
        </w:rPr>
        <w:t>ежду с</w:t>
      </w:r>
      <w:r w:rsidRPr="00554E1C">
        <w:rPr>
          <w:sz w:val="28"/>
          <w:szCs w:val="28"/>
        </w:rPr>
        <w:t>оюзом «Ворлдскиллс Россия» и Правительством Республики Северная Осетия-Алания в рамках национального проекта «Демография» подписано соглашение о сотрудничестве по организации профессионального обучения и дополнительного профессионального образования граждан предпенсионного возраста.</w:t>
      </w:r>
    </w:p>
    <w:p w:rsidR="00725F74" w:rsidRDefault="00554E1C" w:rsidP="003A6882">
      <w:pPr>
        <w:widowControl w:val="0"/>
        <w:ind w:firstLine="709"/>
        <w:jc w:val="both"/>
        <w:rPr>
          <w:sz w:val="28"/>
          <w:szCs w:val="28"/>
        </w:rPr>
      </w:pPr>
      <w:r w:rsidRPr="00554E1C">
        <w:rPr>
          <w:sz w:val="28"/>
          <w:szCs w:val="28"/>
        </w:rPr>
        <w:t>В 2019 году на базе ГБПОУ «Владикавказский колледж электроники» открыта базовая профессиональная образовательная организация, обеспечивающая поддержку региональной системы инклюзивного профессионального образования инвалидов, создан и открыт Центр опережающей профессиональной подготовки  как структурное подразделение ГБПОУ «Северо-Кавказский строительный техникум», направленный на разработку и распространение в системе среднего профессионального образования новых образовательных технологий и формы опережающ</w:t>
      </w:r>
      <w:r w:rsidR="003A6882">
        <w:rPr>
          <w:sz w:val="28"/>
          <w:szCs w:val="28"/>
        </w:rPr>
        <w:t xml:space="preserve">ей профессиональной подготовки. </w:t>
      </w:r>
      <w:r w:rsidRPr="00554E1C">
        <w:rPr>
          <w:sz w:val="28"/>
          <w:szCs w:val="28"/>
        </w:rPr>
        <w:t xml:space="preserve">В результате конкурсного отбора на предоставление в 2019 году грантов из федерального бюджета обладателем гранта стал Владикавказский торгово-экономический техникум. </w:t>
      </w:r>
    </w:p>
    <w:p w:rsidR="00554E1C" w:rsidRPr="00554E1C" w:rsidRDefault="00554E1C" w:rsidP="003A6882">
      <w:pPr>
        <w:widowControl w:val="0"/>
        <w:ind w:firstLine="709"/>
        <w:jc w:val="both"/>
        <w:rPr>
          <w:color w:val="000000"/>
          <w:sz w:val="28"/>
          <w:szCs w:val="28"/>
        </w:rPr>
      </w:pPr>
      <w:r w:rsidRPr="00554E1C">
        <w:rPr>
          <w:sz w:val="28"/>
          <w:szCs w:val="28"/>
        </w:rPr>
        <w:t xml:space="preserve">В 2019 году в республике началась апробация пилотного проекта по предпрофильной подготовке школьников по профессиям агропромышленного комплекса в Кировском районе Республики Северная Осетия-Алания. В 2019 году проект реализовывался в ст. Змейская на базе СОШ № 2 с привлечением учащихся СОШ № 1, с 2020 года пилотный проект начнёт внедряться во всех районах республики. </w:t>
      </w:r>
      <w:r w:rsidR="00725F74">
        <w:rPr>
          <w:sz w:val="28"/>
          <w:szCs w:val="28"/>
        </w:rPr>
        <w:t>В п</w:t>
      </w:r>
      <w:r w:rsidRPr="00554E1C">
        <w:rPr>
          <w:sz w:val="28"/>
          <w:szCs w:val="28"/>
        </w:rPr>
        <w:t>рофориентационно</w:t>
      </w:r>
      <w:r w:rsidR="00725F74">
        <w:rPr>
          <w:sz w:val="28"/>
          <w:szCs w:val="28"/>
        </w:rPr>
        <w:t>м</w:t>
      </w:r>
      <w:r w:rsidRPr="00554E1C">
        <w:rPr>
          <w:sz w:val="28"/>
          <w:szCs w:val="28"/>
        </w:rPr>
        <w:t xml:space="preserve"> тестировани</w:t>
      </w:r>
      <w:r w:rsidR="00725F74">
        <w:rPr>
          <w:sz w:val="28"/>
          <w:szCs w:val="28"/>
        </w:rPr>
        <w:t>и</w:t>
      </w:r>
      <w:r w:rsidRPr="00554E1C">
        <w:rPr>
          <w:sz w:val="28"/>
          <w:szCs w:val="28"/>
        </w:rPr>
        <w:t xml:space="preserve"> п</w:t>
      </w:r>
      <w:r w:rsidRPr="00554E1C">
        <w:rPr>
          <w:color w:val="000000"/>
          <w:sz w:val="28"/>
          <w:szCs w:val="28"/>
        </w:rPr>
        <w:t>риняло участие 10</w:t>
      </w:r>
      <w:r w:rsidR="00725F74">
        <w:rPr>
          <w:color w:val="000000"/>
          <w:sz w:val="28"/>
          <w:szCs w:val="28"/>
        </w:rPr>
        <w:t> </w:t>
      </w:r>
      <w:r w:rsidRPr="00554E1C">
        <w:rPr>
          <w:color w:val="000000"/>
          <w:sz w:val="28"/>
          <w:szCs w:val="28"/>
        </w:rPr>
        <w:t>392 обучающихся 137 общеобразовательных школ республики.</w:t>
      </w:r>
    </w:p>
    <w:p w:rsidR="00554E1C" w:rsidRPr="00554E1C" w:rsidRDefault="00554E1C" w:rsidP="003A6882">
      <w:pPr>
        <w:widowControl w:val="0"/>
        <w:ind w:firstLine="709"/>
        <w:jc w:val="both"/>
        <w:rPr>
          <w:sz w:val="28"/>
          <w:szCs w:val="28"/>
        </w:rPr>
      </w:pPr>
      <w:r w:rsidRPr="00554E1C">
        <w:rPr>
          <w:sz w:val="28"/>
          <w:szCs w:val="28"/>
        </w:rPr>
        <w:t>В 2019 году государственным бюджетным учреждением «Институт истории и археологии Республики Северная Осетия-Алания» проводились фундаментальные и прикладные научные исследования в области истории, археологии, этнологии и фольклористики. Сотрудники института приняли участие в 66 научных конференциях и форумах.</w:t>
      </w:r>
    </w:p>
    <w:p w:rsidR="00554E1C" w:rsidRPr="00554E1C" w:rsidRDefault="003A6882" w:rsidP="003A6882">
      <w:pPr>
        <w:widowControl w:val="0"/>
        <w:ind w:firstLine="709"/>
        <w:jc w:val="both"/>
        <w:rPr>
          <w:sz w:val="28"/>
          <w:szCs w:val="28"/>
        </w:rPr>
      </w:pPr>
      <w:r>
        <w:rPr>
          <w:rFonts w:eastAsia="Calibri"/>
          <w:sz w:val="28"/>
          <w:szCs w:val="28"/>
        </w:rPr>
        <w:t>П</w:t>
      </w:r>
      <w:r w:rsidR="00725F74">
        <w:rPr>
          <w:rFonts w:eastAsia="Calibri"/>
          <w:sz w:val="28"/>
          <w:szCs w:val="28"/>
        </w:rPr>
        <w:t>родолжено</w:t>
      </w:r>
      <w:r w:rsidR="00554E1C" w:rsidRPr="00554E1C">
        <w:rPr>
          <w:rFonts w:eastAsia="Calibri"/>
          <w:sz w:val="28"/>
          <w:szCs w:val="28"/>
        </w:rPr>
        <w:t xml:space="preserve"> участие в мероприятиях по организации и проведению целевого приема выпускников школ республики в образовательные организации высшего образования.</w:t>
      </w:r>
      <w:r w:rsidR="00554E1C" w:rsidRPr="00554E1C">
        <w:rPr>
          <w:rFonts w:eastAsia="Calibri"/>
          <w:color w:val="FF0000"/>
          <w:sz w:val="28"/>
          <w:szCs w:val="28"/>
        </w:rPr>
        <w:t xml:space="preserve"> </w:t>
      </w:r>
      <w:r w:rsidR="00554E1C" w:rsidRPr="00554E1C">
        <w:rPr>
          <w:sz w:val="28"/>
          <w:szCs w:val="28"/>
        </w:rPr>
        <w:t>В 2019 году заключено договоров о целевом обучении с 534 граждан</w:t>
      </w:r>
      <w:r w:rsidR="00670E52">
        <w:rPr>
          <w:sz w:val="28"/>
          <w:szCs w:val="28"/>
        </w:rPr>
        <w:t>ами</w:t>
      </w:r>
      <w:r w:rsidR="00554E1C" w:rsidRPr="00554E1C">
        <w:rPr>
          <w:sz w:val="28"/>
          <w:szCs w:val="28"/>
        </w:rPr>
        <w:t xml:space="preserve">, из них зачислены в вузы 312. </w:t>
      </w:r>
    </w:p>
    <w:p w:rsidR="00554E1C" w:rsidRPr="00554E1C" w:rsidRDefault="00554E1C" w:rsidP="003A6882">
      <w:pPr>
        <w:widowControl w:val="0"/>
        <w:ind w:firstLine="709"/>
        <w:jc w:val="both"/>
        <w:rPr>
          <w:sz w:val="28"/>
          <w:szCs w:val="28"/>
        </w:rPr>
      </w:pPr>
      <w:r w:rsidRPr="00554E1C">
        <w:rPr>
          <w:sz w:val="28"/>
          <w:szCs w:val="28"/>
        </w:rPr>
        <w:t xml:space="preserve">В рамках реализации мероприятий по повышению квалификации и профессиональной переподготовки учителей проведена работа по формированию системы переподготовки и повышения квалификации педагогов по дополнительным профессиональным программам для педагогов дополнительного образования общеразвивающей направленности, совершенствованию профессиональных квалификаций по рабочим профессиям и специальностям профессионального образования в соответствии со стандартами WorldSkills: </w:t>
      </w:r>
      <w:r w:rsidR="00670E52">
        <w:rPr>
          <w:sz w:val="28"/>
          <w:szCs w:val="28"/>
        </w:rPr>
        <w:t>п</w:t>
      </w:r>
      <w:r w:rsidRPr="00554E1C">
        <w:rPr>
          <w:sz w:val="28"/>
          <w:szCs w:val="28"/>
        </w:rPr>
        <w:t>роведено обучение педагогов и руководителей по программам дополнительного профессионального образования «Повышение качества образования посредством эффективного управления современной образовательной организацией», «Наставничество как инструмент профессионального роста молодого педагога».</w:t>
      </w:r>
    </w:p>
    <w:p w:rsidR="00216550" w:rsidRPr="00554E1C" w:rsidRDefault="00216550" w:rsidP="003A6882">
      <w:pPr>
        <w:widowControl w:val="0"/>
        <w:tabs>
          <w:tab w:val="left" w:pos="142"/>
        </w:tabs>
        <w:jc w:val="center"/>
        <w:rPr>
          <w:b/>
          <w:i/>
          <w:sz w:val="28"/>
          <w:szCs w:val="28"/>
        </w:rPr>
      </w:pPr>
      <w:r w:rsidRPr="00554E1C">
        <w:rPr>
          <w:b/>
          <w:i/>
          <w:sz w:val="28"/>
          <w:szCs w:val="28"/>
        </w:rPr>
        <w:lastRenderedPageBreak/>
        <w:t>Труд и занятость</w:t>
      </w:r>
    </w:p>
    <w:p w:rsidR="00216550" w:rsidRPr="00554E1C" w:rsidRDefault="00216550" w:rsidP="003A6882">
      <w:pPr>
        <w:widowControl w:val="0"/>
        <w:tabs>
          <w:tab w:val="left" w:pos="142"/>
        </w:tabs>
        <w:ind w:firstLine="624"/>
        <w:jc w:val="center"/>
        <w:rPr>
          <w:b/>
          <w:sz w:val="28"/>
          <w:szCs w:val="28"/>
        </w:rPr>
      </w:pPr>
    </w:p>
    <w:p w:rsidR="00216550" w:rsidRPr="00554E1C" w:rsidRDefault="00216550" w:rsidP="003A6882">
      <w:pPr>
        <w:widowControl w:val="0"/>
        <w:ind w:firstLine="709"/>
        <w:jc w:val="both"/>
        <w:rPr>
          <w:sz w:val="28"/>
          <w:szCs w:val="28"/>
        </w:rPr>
      </w:pPr>
      <w:r w:rsidRPr="00554E1C">
        <w:rPr>
          <w:sz w:val="28"/>
          <w:szCs w:val="28"/>
        </w:rPr>
        <w:t xml:space="preserve">Численность безработных граждан на 1 </w:t>
      </w:r>
      <w:r w:rsidR="000860EF" w:rsidRPr="00554E1C">
        <w:rPr>
          <w:sz w:val="28"/>
          <w:szCs w:val="28"/>
        </w:rPr>
        <w:t>января</w:t>
      </w:r>
      <w:r w:rsidRPr="00554E1C">
        <w:rPr>
          <w:sz w:val="28"/>
          <w:szCs w:val="28"/>
        </w:rPr>
        <w:t xml:space="preserve"> 20</w:t>
      </w:r>
      <w:r w:rsidR="000860EF" w:rsidRPr="00554E1C">
        <w:rPr>
          <w:sz w:val="28"/>
          <w:szCs w:val="28"/>
        </w:rPr>
        <w:t>20</w:t>
      </w:r>
      <w:r w:rsidRPr="00554E1C">
        <w:rPr>
          <w:sz w:val="28"/>
          <w:szCs w:val="28"/>
        </w:rPr>
        <w:t xml:space="preserve"> года составила </w:t>
      </w:r>
      <w:r w:rsidR="000860EF" w:rsidRPr="00554E1C">
        <w:rPr>
          <w:sz w:val="28"/>
          <w:szCs w:val="28"/>
        </w:rPr>
        <w:t>5 466</w:t>
      </w:r>
      <w:r w:rsidRPr="00554E1C">
        <w:rPr>
          <w:sz w:val="28"/>
          <w:szCs w:val="28"/>
        </w:rPr>
        <w:t xml:space="preserve"> человек (за соответствующий период 2018 года – 7 </w:t>
      </w:r>
      <w:r w:rsidR="000860EF" w:rsidRPr="00554E1C">
        <w:rPr>
          <w:sz w:val="28"/>
          <w:szCs w:val="28"/>
        </w:rPr>
        <w:t>262</w:t>
      </w:r>
      <w:r w:rsidRPr="00554E1C">
        <w:rPr>
          <w:sz w:val="28"/>
          <w:szCs w:val="28"/>
        </w:rPr>
        <w:t xml:space="preserve"> человек</w:t>
      </w:r>
      <w:r w:rsidR="000860EF" w:rsidRPr="00554E1C">
        <w:rPr>
          <w:sz w:val="28"/>
          <w:szCs w:val="28"/>
        </w:rPr>
        <w:t>а</w:t>
      </w:r>
      <w:r w:rsidRPr="00554E1C">
        <w:rPr>
          <w:sz w:val="28"/>
          <w:szCs w:val="28"/>
        </w:rPr>
        <w:t xml:space="preserve">), из них значительная часть граждан относится к категории нуждающихся в дополнительных мерах социальной защиты на рынке труда. Основной контингент составляют женщины – </w:t>
      </w:r>
      <w:r w:rsidR="000860EF" w:rsidRPr="00554E1C">
        <w:rPr>
          <w:sz w:val="28"/>
          <w:szCs w:val="28"/>
        </w:rPr>
        <w:t>59,3</w:t>
      </w:r>
      <w:r w:rsidRPr="00554E1C">
        <w:rPr>
          <w:sz w:val="28"/>
          <w:szCs w:val="28"/>
        </w:rPr>
        <w:t xml:space="preserve">%, молодежь в возрасте 16-29 лет – </w:t>
      </w:r>
      <w:r w:rsidR="000860EF" w:rsidRPr="00554E1C">
        <w:rPr>
          <w:sz w:val="28"/>
          <w:szCs w:val="28"/>
        </w:rPr>
        <w:t>27</w:t>
      </w:r>
      <w:r w:rsidRPr="00554E1C">
        <w:rPr>
          <w:sz w:val="28"/>
          <w:szCs w:val="28"/>
        </w:rPr>
        <w:t xml:space="preserve">%, инвалиды – </w:t>
      </w:r>
      <w:r w:rsidR="000860EF" w:rsidRPr="00554E1C">
        <w:rPr>
          <w:sz w:val="28"/>
          <w:szCs w:val="28"/>
        </w:rPr>
        <w:t>8,0</w:t>
      </w:r>
      <w:r w:rsidRPr="00554E1C">
        <w:rPr>
          <w:sz w:val="28"/>
          <w:szCs w:val="28"/>
        </w:rPr>
        <w:t xml:space="preserve">%. </w:t>
      </w:r>
    </w:p>
    <w:p w:rsidR="00216550" w:rsidRPr="00554E1C" w:rsidRDefault="00216550" w:rsidP="003A6882">
      <w:pPr>
        <w:widowControl w:val="0"/>
        <w:ind w:firstLine="709"/>
        <w:jc w:val="both"/>
        <w:rPr>
          <w:sz w:val="28"/>
          <w:szCs w:val="28"/>
        </w:rPr>
      </w:pPr>
      <w:r w:rsidRPr="00554E1C">
        <w:rPr>
          <w:sz w:val="28"/>
          <w:szCs w:val="28"/>
        </w:rPr>
        <w:t>Уровень регистрируемой безработицы</w:t>
      </w:r>
      <w:r w:rsidR="00670E52">
        <w:rPr>
          <w:sz w:val="28"/>
          <w:szCs w:val="28"/>
        </w:rPr>
        <w:t>,</w:t>
      </w:r>
      <w:r w:rsidRPr="00554E1C">
        <w:rPr>
          <w:sz w:val="28"/>
          <w:szCs w:val="28"/>
        </w:rPr>
        <w:t xml:space="preserve"> по состоянию на 1 </w:t>
      </w:r>
      <w:r w:rsidR="000860EF" w:rsidRPr="00554E1C">
        <w:rPr>
          <w:sz w:val="28"/>
          <w:szCs w:val="28"/>
        </w:rPr>
        <w:t>январ</w:t>
      </w:r>
      <w:r w:rsidRPr="00554E1C">
        <w:rPr>
          <w:sz w:val="28"/>
          <w:szCs w:val="28"/>
        </w:rPr>
        <w:t>я 20</w:t>
      </w:r>
      <w:r w:rsidR="000860EF" w:rsidRPr="00554E1C">
        <w:rPr>
          <w:sz w:val="28"/>
          <w:szCs w:val="28"/>
        </w:rPr>
        <w:t>20</w:t>
      </w:r>
      <w:r w:rsidRPr="00554E1C">
        <w:rPr>
          <w:sz w:val="28"/>
          <w:szCs w:val="28"/>
        </w:rPr>
        <w:t> года</w:t>
      </w:r>
      <w:r w:rsidR="00670E52">
        <w:rPr>
          <w:sz w:val="28"/>
          <w:szCs w:val="28"/>
        </w:rPr>
        <w:t>,</w:t>
      </w:r>
      <w:r w:rsidRPr="00554E1C">
        <w:rPr>
          <w:sz w:val="28"/>
          <w:szCs w:val="28"/>
        </w:rPr>
        <w:t xml:space="preserve"> снизился на 0,</w:t>
      </w:r>
      <w:r w:rsidR="000860EF" w:rsidRPr="00554E1C">
        <w:rPr>
          <w:sz w:val="28"/>
          <w:szCs w:val="28"/>
        </w:rPr>
        <w:t>6</w:t>
      </w:r>
      <w:r w:rsidRPr="00554E1C">
        <w:rPr>
          <w:sz w:val="28"/>
          <w:szCs w:val="28"/>
        </w:rPr>
        <w:t xml:space="preserve"> процентных пункта и составил </w:t>
      </w:r>
      <w:r w:rsidR="000860EF" w:rsidRPr="00554E1C">
        <w:rPr>
          <w:sz w:val="28"/>
          <w:szCs w:val="28"/>
        </w:rPr>
        <w:t>1,6</w:t>
      </w:r>
      <w:r w:rsidRPr="00554E1C">
        <w:rPr>
          <w:sz w:val="28"/>
          <w:szCs w:val="28"/>
        </w:rPr>
        <w:t>% (соответствующая дата 2018 года – 2,</w:t>
      </w:r>
      <w:r w:rsidR="000860EF" w:rsidRPr="00554E1C">
        <w:rPr>
          <w:sz w:val="28"/>
          <w:szCs w:val="28"/>
        </w:rPr>
        <w:t>2</w:t>
      </w:r>
      <w:r w:rsidRPr="00554E1C">
        <w:rPr>
          <w:sz w:val="28"/>
          <w:szCs w:val="28"/>
        </w:rPr>
        <w:t xml:space="preserve">%). </w:t>
      </w:r>
    </w:p>
    <w:p w:rsidR="000860EF" w:rsidRPr="00554E1C" w:rsidRDefault="000860EF" w:rsidP="003A6882">
      <w:pPr>
        <w:widowControl w:val="0"/>
        <w:shd w:val="clear" w:color="auto" w:fill="FFFFFF"/>
        <w:ind w:right="48" w:firstLine="426"/>
        <w:jc w:val="both"/>
        <w:rPr>
          <w:rFonts w:eastAsia="Arial Unicode MS"/>
          <w:sz w:val="28"/>
          <w:szCs w:val="28"/>
        </w:rPr>
      </w:pPr>
      <w:r w:rsidRPr="00554E1C">
        <w:rPr>
          <w:rFonts w:eastAsia="Arial Unicode MS"/>
          <w:sz w:val="28"/>
          <w:szCs w:val="28"/>
        </w:rPr>
        <w:t>Высоким остается</w:t>
      </w:r>
      <w:r w:rsidRPr="00554E1C">
        <w:rPr>
          <w:rFonts w:eastAsia="Arial Unicode MS"/>
          <w:bCs/>
          <w:sz w:val="28"/>
          <w:szCs w:val="28"/>
        </w:rPr>
        <w:t xml:space="preserve"> коэффициент напряженности на рынке труда республики, который </w:t>
      </w:r>
      <w:r w:rsidRPr="00554E1C">
        <w:rPr>
          <w:rFonts w:eastAsia="Arial Unicode MS"/>
          <w:sz w:val="28"/>
          <w:szCs w:val="28"/>
        </w:rPr>
        <w:t>на 1 января 2020 года составил 4,5 ед., что превышает общероссийский показатель на 4 ед. В ушедшем году чаще всего запросы направлялись на подбор врачей (особенно в районах республики), медицинских сестер, инженеров, поваров, учителей, слесарей и грузчиков.</w:t>
      </w:r>
    </w:p>
    <w:p w:rsidR="00216550" w:rsidRPr="00554E1C" w:rsidRDefault="00216550" w:rsidP="003A6882">
      <w:pPr>
        <w:widowControl w:val="0"/>
        <w:ind w:firstLine="709"/>
        <w:jc w:val="both"/>
        <w:rPr>
          <w:sz w:val="28"/>
          <w:szCs w:val="28"/>
        </w:rPr>
      </w:pPr>
      <w:r w:rsidRPr="00554E1C">
        <w:rPr>
          <w:sz w:val="28"/>
          <w:szCs w:val="28"/>
        </w:rPr>
        <w:t>С целью регулирования ситуации на рынке труда в Республике Северная Осетия-Алания действует Государственная программа «Содействие занятости населения Республики Северная Осетия-Алания» на 2014-2024 годы (далее – Программа) (постановление Правительства Республики Северная Осетия-Алания от 28.10.2013 № 383), способствующая решению проблем занятости населения.</w:t>
      </w:r>
    </w:p>
    <w:p w:rsidR="00216550" w:rsidRPr="00554E1C" w:rsidRDefault="00216550" w:rsidP="003A6882">
      <w:pPr>
        <w:widowControl w:val="0"/>
        <w:ind w:firstLine="709"/>
        <w:jc w:val="both"/>
        <w:rPr>
          <w:sz w:val="28"/>
          <w:szCs w:val="28"/>
        </w:rPr>
      </w:pPr>
      <w:r w:rsidRPr="00554E1C">
        <w:rPr>
          <w:sz w:val="28"/>
          <w:szCs w:val="28"/>
        </w:rPr>
        <w:t>Основной целью Программы является смягчение социальной напряженности, развитие гибкого рынка труда, переориентация экономически активного населения на новые формы трудовых отношений, повышение стимулов к активному поиску работы безработными гражданами и, как следствие, увеличение уровня занятости населения.</w:t>
      </w:r>
    </w:p>
    <w:p w:rsidR="000860EF" w:rsidRPr="00554E1C" w:rsidRDefault="000860EF" w:rsidP="003A6882">
      <w:pPr>
        <w:widowControl w:val="0"/>
        <w:ind w:firstLine="709"/>
        <w:jc w:val="both"/>
        <w:rPr>
          <w:sz w:val="28"/>
          <w:szCs w:val="28"/>
        </w:rPr>
      </w:pPr>
      <w:r w:rsidRPr="00554E1C">
        <w:rPr>
          <w:sz w:val="28"/>
          <w:szCs w:val="28"/>
        </w:rPr>
        <w:t>В</w:t>
      </w:r>
      <w:r w:rsidR="00216550" w:rsidRPr="00554E1C">
        <w:rPr>
          <w:sz w:val="28"/>
          <w:szCs w:val="28"/>
        </w:rPr>
        <w:t xml:space="preserve"> 2019 год</w:t>
      </w:r>
      <w:r w:rsidRPr="00554E1C">
        <w:rPr>
          <w:sz w:val="28"/>
          <w:szCs w:val="28"/>
        </w:rPr>
        <w:t>у</w:t>
      </w:r>
      <w:r w:rsidR="00216550" w:rsidRPr="00554E1C">
        <w:rPr>
          <w:sz w:val="28"/>
          <w:szCs w:val="28"/>
        </w:rPr>
        <w:t xml:space="preserve"> в рамках Программы трудоустроено </w:t>
      </w:r>
      <w:r w:rsidRPr="00554E1C">
        <w:rPr>
          <w:sz w:val="28"/>
          <w:szCs w:val="28"/>
        </w:rPr>
        <w:t>2 323</w:t>
      </w:r>
      <w:r w:rsidR="00216550" w:rsidRPr="00554E1C">
        <w:rPr>
          <w:sz w:val="28"/>
          <w:szCs w:val="28"/>
        </w:rPr>
        <w:t xml:space="preserve"> человек</w:t>
      </w:r>
      <w:r w:rsidRPr="00554E1C">
        <w:rPr>
          <w:sz w:val="28"/>
          <w:szCs w:val="28"/>
        </w:rPr>
        <w:t>а</w:t>
      </w:r>
      <w:r w:rsidR="00216550" w:rsidRPr="00554E1C">
        <w:rPr>
          <w:sz w:val="28"/>
          <w:szCs w:val="28"/>
        </w:rPr>
        <w:t>, из них</w:t>
      </w:r>
      <w:r w:rsidRPr="00554E1C">
        <w:rPr>
          <w:sz w:val="28"/>
          <w:szCs w:val="28"/>
        </w:rPr>
        <w:t xml:space="preserve"> </w:t>
      </w:r>
      <w:r w:rsidR="00216550" w:rsidRPr="00554E1C">
        <w:rPr>
          <w:i/>
          <w:sz w:val="28"/>
          <w:szCs w:val="28"/>
        </w:rPr>
        <w:t>на постоянную работу</w:t>
      </w:r>
      <w:r w:rsidR="00216550" w:rsidRPr="00554E1C">
        <w:rPr>
          <w:sz w:val="28"/>
          <w:szCs w:val="28"/>
        </w:rPr>
        <w:t xml:space="preserve"> – </w:t>
      </w:r>
      <w:r w:rsidRPr="00554E1C">
        <w:rPr>
          <w:sz w:val="28"/>
          <w:szCs w:val="28"/>
        </w:rPr>
        <w:t>833</w:t>
      </w:r>
      <w:r w:rsidR="00216550" w:rsidRPr="00554E1C">
        <w:rPr>
          <w:sz w:val="28"/>
          <w:szCs w:val="28"/>
        </w:rPr>
        <w:t xml:space="preserve"> человек</w:t>
      </w:r>
      <w:r w:rsidRPr="00554E1C">
        <w:rPr>
          <w:sz w:val="28"/>
          <w:szCs w:val="28"/>
        </w:rPr>
        <w:t xml:space="preserve">а, </w:t>
      </w:r>
      <w:r w:rsidR="00216550" w:rsidRPr="00554E1C">
        <w:rPr>
          <w:i/>
          <w:sz w:val="28"/>
          <w:szCs w:val="28"/>
        </w:rPr>
        <w:t>на временную работу</w:t>
      </w:r>
      <w:r w:rsidR="00216550" w:rsidRPr="00554E1C">
        <w:rPr>
          <w:sz w:val="28"/>
          <w:szCs w:val="28"/>
        </w:rPr>
        <w:t xml:space="preserve"> – </w:t>
      </w:r>
      <w:r w:rsidRPr="00554E1C">
        <w:rPr>
          <w:sz w:val="28"/>
          <w:szCs w:val="28"/>
        </w:rPr>
        <w:t xml:space="preserve">1490 </w:t>
      </w:r>
      <w:r w:rsidR="00216550" w:rsidRPr="00554E1C">
        <w:rPr>
          <w:sz w:val="28"/>
          <w:szCs w:val="28"/>
        </w:rPr>
        <w:t>человек</w:t>
      </w:r>
      <w:r w:rsidRPr="00554E1C">
        <w:rPr>
          <w:sz w:val="28"/>
          <w:szCs w:val="28"/>
        </w:rPr>
        <w:t>.</w:t>
      </w:r>
    </w:p>
    <w:p w:rsidR="00410C92" w:rsidRPr="00554E1C" w:rsidRDefault="00410C92" w:rsidP="003A6882">
      <w:pPr>
        <w:widowControl w:val="0"/>
        <w:shd w:val="clear" w:color="auto" w:fill="FFFFFF"/>
        <w:ind w:left="10" w:right="99" w:firstLine="699"/>
        <w:jc w:val="both"/>
        <w:rPr>
          <w:sz w:val="28"/>
          <w:szCs w:val="28"/>
        </w:rPr>
      </w:pPr>
      <w:r w:rsidRPr="00554E1C">
        <w:rPr>
          <w:sz w:val="28"/>
          <w:szCs w:val="28"/>
        </w:rPr>
        <w:t xml:space="preserve">Организовано профессиональное обучение и дополнительное профессиональное образование 353 граждан, в том числе женщин в период отпуска по уходу за ребенком до достижения им возраста 3-х лет – 40 человек (Указ Президента </w:t>
      </w:r>
      <w:r w:rsidR="00670E52">
        <w:rPr>
          <w:sz w:val="28"/>
          <w:szCs w:val="28"/>
        </w:rPr>
        <w:t xml:space="preserve">Российской Федерации </w:t>
      </w:r>
      <w:r w:rsidRPr="00554E1C">
        <w:rPr>
          <w:sz w:val="28"/>
          <w:szCs w:val="28"/>
        </w:rPr>
        <w:t>от 07.05.2012 № 606 «О мерах по реализации демографической политики Российской Федерации»), пенсионеров, стремящихся возобновить трудовую деятельность</w:t>
      </w:r>
      <w:r w:rsidR="00670E52">
        <w:rPr>
          <w:sz w:val="28"/>
          <w:szCs w:val="28"/>
        </w:rPr>
        <w:t>,</w:t>
      </w:r>
      <w:r w:rsidRPr="00554E1C">
        <w:rPr>
          <w:sz w:val="28"/>
          <w:szCs w:val="28"/>
        </w:rPr>
        <w:t xml:space="preserve"> – 23 человека.</w:t>
      </w:r>
    </w:p>
    <w:p w:rsidR="00216550" w:rsidRPr="00554E1C" w:rsidRDefault="00410C92" w:rsidP="003A6882">
      <w:pPr>
        <w:widowControl w:val="0"/>
        <w:shd w:val="clear" w:color="auto" w:fill="FFFFFF"/>
        <w:ind w:left="10" w:right="99" w:firstLine="542"/>
        <w:jc w:val="both"/>
        <w:rPr>
          <w:sz w:val="28"/>
          <w:szCs w:val="28"/>
        </w:rPr>
      </w:pPr>
      <w:r w:rsidRPr="00554E1C">
        <w:rPr>
          <w:sz w:val="28"/>
          <w:szCs w:val="28"/>
        </w:rPr>
        <w:t>Численность граждан, получивших государственные услуги, по</w:t>
      </w:r>
      <w:r w:rsidR="00984475" w:rsidRPr="00554E1C">
        <w:rPr>
          <w:sz w:val="28"/>
          <w:szCs w:val="28"/>
        </w:rPr>
        <w:t xml:space="preserve"> </w:t>
      </w:r>
      <w:r w:rsidRPr="00554E1C">
        <w:rPr>
          <w:sz w:val="28"/>
          <w:szCs w:val="28"/>
        </w:rPr>
        <w:t xml:space="preserve">профессиональной ориентации </w:t>
      </w:r>
      <w:r w:rsidR="00984475" w:rsidRPr="00554E1C">
        <w:rPr>
          <w:sz w:val="28"/>
          <w:szCs w:val="28"/>
        </w:rPr>
        <w:t xml:space="preserve">составила </w:t>
      </w:r>
      <w:r w:rsidR="00725F74">
        <w:rPr>
          <w:sz w:val="28"/>
          <w:szCs w:val="28"/>
        </w:rPr>
        <w:t>14 </w:t>
      </w:r>
      <w:r w:rsidRPr="00554E1C">
        <w:rPr>
          <w:sz w:val="28"/>
          <w:szCs w:val="28"/>
        </w:rPr>
        <w:t xml:space="preserve">610 </w:t>
      </w:r>
      <w:r w:rsidR="00984475" w:rsidRPr="00554E1C">
        <w:rPr>
          <w:sz w:val="28"/>
          <w:szCs w:val="28"/>
        </w:rPr>
        <w:t xml:space="preserve">чел., </w:t>
      </w:r>
      <w:r w:rsidRPr="00554E1C">
        <w:rPr>
          <w:sz w:val="28"/>
          <w:szCs w:val="28"/>
        </w:rPr>
        <w:t>психологической поддержке –</w:t>
      </w:r>
      <w:r w:rsidR="00670E52">
        <w:rPr>
          <w:sz w:val="28"/>
          <w:szCs w:val="28"/>
        </w:rPr>
        <w:t xml:space="preserve"> </w:t>
      </w:r>
      <w:r w:rsidRPr="00554E1C">
        <w:rPr>
          <w:sz w:val="28"/>
          <w:szCs w:val="28"/>
        </w:rPr>
        <w:t>1</w:t>
      </w:r>
      <w:r w:rsidR="00984475" w:rsidRPr="00554E1C">
        <w:rPr>
          <w:sz w:val="28"/>
          <w:szCs w:val="28"/>
        </w:rPr>
        <w:t> </w:t>
      </w:r>
      <w:r w:rsidRPr="00554E1C">
        <w:rPr>
          <w:sz w:val="28"/>
          <w:szCs w:val="28"/>
        </w:rPr>
        <w:t>708 чел</w:t>
      </w:r>
      <w:r w:rsidR="00984475" w:rsidRPr="00554E1C">
        <w:rPr>
          <w:sz w:val="28"/>
          <w:szCs w:val="28"/>
        </w:rPr>
        <w:t xml:space="preserve">овек, </w:t>
      </w:r>
      <w:r w:rsidR="00725F74">
        <w:rPr>
          <w:sz w:val="28"/>
          <w:szCs w:val="28"/>
        </w:rPr>
        <w:t>социальной адаптации – 1 </w:t>
      </w:r>
      <w:r w:rsidRPr="00554E1C">
        <w:rPr>
          <w:sz w:val="28"/>
          <w:szCs w:val="28"/>
        </w:rPr>
        <w:t xml:space="preserve">676 </w:t>
      </w:r>
      <w:r w:rsidR="00984475" w:rsidRPr="00554E1C">
        <w:rPr>
          <w:sz w:val="28"/>
          <w:szCs w:val="28"/>
        </w:rPr>
        <w:t xml:space="preserve">человек, </w:t>
      </w:r>
      <w:r w:rsidRPr="00554E1C">
        <w:rPr>
          <w:sz w:val="28"/>
          <w:szCs w:val="28"/>
        </w:rPr>
        <w:t xml:space="preserve">профилированию - 14 017 </w:t>
      </w:r>
      <w:r w:rsidR="00984475" w:rsidRPr="00554E1C">
        <w:rPr>
          <w:sz w:val="28"/>
          <w:szCs w:val="28"/>
        </w:rPr>
        <w:t>человек, н</w:t>
      </w:r>
      <w:r w:rsidRPr="00554E1C">
        <w:rPr>
          <w:sz w:val="28"/>
          <w:szCs w:val="28"/>
        </w:rPr>
        <w:t>аправлено на досрочные пенсии – 77 чел</w:t>
      </w:r>
      <w:r w:rsidR="00984475" w:rsidRPr="00554E1C">
        <w:rPr>
          <w:sz w:val="28"/>
          <w:szCs w:val="28"/>
        </w:rPr>
        <w:t>овек</w:t>
      </w:r>
      <w:r w:rsidRPr="00554E1C">
        <w:rPr>
          <w:sz w:val="28"/>
          <w:szCs w:val="28"/>
        </w:rPr>
        <w:t>.</w:t>
      </w:r>
      <w:r w:rsidR="00C71F58" w:rsidRPr="00554E1C">
        <w:rPr>
          <w:sz w:val="28"/>
          <w:szCs w:val="28"/>
        </w:rPr>
        <w:t xml:space="preserve"> </w:t>
      </w:r>
      <w:r w:rsidR="00216550" w:rsidRPr="00554E1C">
        <w:rPr>
          <w:sz w:val="28"/>
          <w:szCs w:val="28"/>
        </w:rPr>
        <w:t xml:space="preserve">Проведено </w:t>
      </w:r>
      <w:r w:rsidR="000860EF" w:rsidRPr="00554E1C">
        <w:rPr>
          <w:sz w:val="28"/>
          <w:szCs w:val="28"/>
        </w:rPr>
        <w:t xml:space="preserve">63 </w:t>
      </w:r>
      <w:r w:rsidR="00216550" w:rsidRPr="00554E1C">
        <w:rPr>
          <w:sz w:val="28"/>
          <w:szCs w:val="28"/>
        </w:rPr>
        <w:t>ярмарк</w:t>
      </w:r>
      <w:r w:rsidR="000860EF" w:rsidRPr="00554E1C">
        <w:rPr>
          <w:sz w:val="28"/>
          <w:szCs w:val="28"/>
        </w:rPr>
        <w:t>и</w:t>
      </w:r>
      <w:r w:rsidR="00216550" w:rsidRPr="00554E1C">
        <w:rPr>
          <w:sz w:val="28"/>
          <w:szCs w:val="28"/>
        </w:rPr>
        <w:t xml:space="preserve"> вакансий </w:t>
      </w:r>
      <w:r w:rsidR="00984475" w:rsidRPr="00554E1C">
        <w:rPr>
          <w:sz w:val="28"/>
          <w:szCs w:val="28"/>
        </w:rPr>
        <w:t>с участием 2 488 чел., в результате которых трудоустроено - 50 человек.</w:t>
      </w:r>
    </w:p>
    <w:p w:rsidR="00C71F58" w:rsidRPr="00554E1C" w:rsidRDefault="00C71F58" w:rsidP="003A6882">
      <w:pPr>
        <w:widowControl w:val="0"/>
        <w:ind w:firstLine="709"/>
        <w:jc w:val="both"/>
        <w:rPr>
          <w:rFonts w:eastAsia="Calibri"/>
          <w:sz w:val="28"/>
          <w:szCs w:val="28"/>
        </w:rPr>
      </w:pPr>
      <w:r w:rsidRPr="00554E1C">
        <w:rPr>
          <w:rFonts w:eastAsia="Calibri"/>
          <w:sz w:val="28"/>
          <w:szCs w:val="28"/>
        </w:rPr>
        <w:t xml:space="preserve">В 2019 году в целях осуществления целей и задач Указа Президента Российской Федерации от 07.05.2018 № 204 «О национальных целях и стратегических задачах развития Российской Федерации» обеспечено участие в </w:t>
      </w:r>
      <w:r w:rsidRPr="00554E1C">
        <w:rPr>
          <w:rFonts w:eastAsia="Calibri"/>
          <w:sz w:val="28"/>
          <w:szCs w:val="28"/>
        </w:rPr>
        <w:lastRenderedPageBreak/>
        <w:t xml:space="preserve">региональном проекте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части реализации мероприятия по организации профессионального обучения и дополнительного профессионального образования лиц предпенсионного возраста. Форма обучения определялась в зависимости от пожеланий участников проекта и их работодателей, что обеспечило абсолютную гибкость учебного процесса. </w:t>
      </w:r>
    </w:p>
    <w:p w:rsidR="00C71F58" w:rsidRPr="00554E1C" w:rsidRDefault="00C71F58" w:rsidP="003A6882">
      <w:pPr>
        <w:widowControl w:val="0"/>
        <w:ind w:firstLine="709"/>
        <w:jc w:val="both"/>
        <w:rPr>
          <w:rFonts w:eastAsia="Calibri"/>
          <w:sz w:val="28"/>
          <w:szCs w:val="28"/>
        </w:rPr>
      </w:pPr>
      <w:r w:rsidRPr="00554E1C">
        <w:rPr>
          <w:rFonts w:eastAsia="Calibri"/>
          <w:sz w:val="28"/>
          <w:szCs w:val="28"/>
        </w:rPr>
        <w:t xml:space="preserve">Плановая численность лиц предпенсионного возраста, прошедших профессиональное обучение или получивших дополнительное профессиональное образование - 253 человека </w:t>
      </w:r>
      <w:r w:rsidR="00670E52">
        <w:rPr>
          <w:rFonts w:eastAsia="Calibri"/>
          <w:sz w:val="28"/>
          <w:szCs w:val="28"/>
        </w:rPr>
        <w:t xml:space="preserve">- </w:t>
      </w:r>
      <w:r w:rsidRPr="00554E1C">
        <w:rPr>
          <w:rFonts w:eastAsia="Calibri"/>
          <w:sz w:val="28"/>
          <w:szCs w:val="28"/>
        </w:rPr>
        <w:t>была перевыполнена практически вдвое. В соответствии с заключёнными контрактами прошел обучение 561 гражданин предпенсионного возраста (221,7</w:t>
      </w:r>
      <w:r w:rsidR="00725F74">
        <w:rPr>
          <w:rFonts w:eastAsia="Calibri"/>
          <w:sz w:val="28"/>
          <w:szCs w:val="28"/>
        </w:rPr>
        <w:t> </w:t>
      </w:r>
      <w:r w:rsidRPr="00554E1C">
        <w:rPr>
          <w:rFonts w:eastAsia="Calibri"/>
          <w:sz w:val="28"/>
          <w:szCs w:val="28"/>
        </w:rPr>
        <w:t>% от плана), из которых 85</w:t>
      </w:r>
      <w:r w:rsidR="00725F74">
        <w:rPr>
          <w:rFonts w:eastAsia="Calibri"/>
          <w:sz w:val="28"/>
          <w:szCs w:val="28"/>
        </w:rPr>
        <w:t> </w:t>
      </w:r>
      <w:r w:rsidRPr="00554E1C">
        <w:rPr>
          <w:rFonts w:eastAsia="Calibri"/>
          <w:sz w:val="28"/>
          <w:szCs w:val="28"/>
        </w:rPr>
        <w:t>% трудоустроены.</w:t>
      </w:r>
    </w:p>
    <w:p w:rsidR="00C71F58" w:rsidRPr="00554E1C" w:rsidRDefault="00C71F58" w:rsidP="003A6882">
      <w:pPr>
        <w:widowControl w:val="0"/>
        <w:ind w:firstLine="709"/>
        <w:jc w:val="both"/>
        <w:rPr>
          <w:rFonts w:eastAsia="Calibri"/>
          <w:sz w:val="28"/>
          <w:szCs w:val="28"/>
        </w:rPr>
      </w:pPr>
      <w:r w:rsidRPr="00554E1C">
        <w:rPr>
          <w:rFonts w:eastAsia="Calibri"/>
          <w:sz w:val="28"/>
          <w:szCs w:val="28"/>
        </w:rPr>
        <w:t xml:space="preserve">Общий объем кассовых расходов составил – 17,31 </w:t>
      </w:r>
      <w:r w:rsidR="000B5881" w:rsidRPr="00554E1C">
        <w:rPr>
          <w:rFonts w:eastAsia="Calibri"/>
          <w:sz w:val="28"/>
          <w:szCs w:val="28"/>
        </w:rPr>
        <w:t>млн</w:t>
      </w:r>
      <w:r w:rsidRPr="00554E1C">
        <w:rPr>
          <w:rFonts w:eastAsia="Calibri"/>
          <w:sz w:val="28"/>
          <w:szCs w:val="28"/>
        </w:rPr>
        <w:t xml:space="preserve"> рублей или 100</w:t>
      </w:r>
      <w:r w:rsidR="00A16DD5">
        <w:rPr>
          <w:rFonts w:eastAsia="Calibri"/>
          <w:sz w:val="28"/>
          <w:szCs w:val="28"/>
        </w:rPr>
        <w:t> </w:t>
      </w:r>
      <w:r w:rsidRPr="00554E1C">
        <w:rPr>
          <w:rFonts w:eastAsia="Calibri"/>
          <w:sz w:val="28"/>
          <w:szCs w:val="28"/>
        </w:rPr>
        <w:t xml:space="preserve">% от общего объема запланированных на 2019 год денежных средств, из них средства федерального бюджета – 16,44 </w:t>
      </w:r>
      <w:r w:rsidR="000B5881" w:rsidRPr="00554E1C">
        <w:rPr>
          <w:rFonts w:eastAsia="Calibri"/>
          <w:sz w:val="28"/>
          <w:szCs w:val="28"/>
        </w:rPr>
        <w:t>млн</w:t>
      </w:r>
      <w:r w:rsidRPr="00554E1C">
        <w:rPr>
          <w:rFonts w:eastAsia="Calibri"/>
          <w:sz w:val="28"/>
          <w:szCs w:val="28"/>
        </w:rPr>
        <w:t xml:space="preserve"> рублей (95</w:t>
      </w:r>
      <w:r w:rsidR="00A16DD5">
        <w:rPr>
          <w:rFonts w:eastAsia="Calibri"/>
          <w:sz w:val="28"/>
          <w:szCs w:val="28"/>
        </w:rPr>
        <w:t> </w:t>
      </w:r>
      <w:r w:rsidRPr="00554E1C">
        <w:rPr>
          <w:rFonts w:eastAsia="Calibri"/>
          <w:sz w:val="28"/>
          <w:szCs w:val="28"/>
        </w:rPr>
        <w:t xml:space="preserve">%), средства бюджета Республики Северная Осетия-Алания – 0,87 </w:t>
      </w:r>
      <w:r w:rsidR="000B5881" w:rsidRPr="00554E1C">
        <w:rPr>
          <w:rFonts w:eastAsia="Calibri"/>
          <w:sz w:val="28"/>
          <w:szCs w:val="28"/>
        </w:rPr>
        <w:t>млн</w:t>
      </w:r>
      <w:r w:rsidRPr="00554E1C">
        <w:rPr>
          <w:rFonts w:eastAsia="Calibri"/>
          <w:sz w:val="28"/>
          <w:szCs w:val="28"/>
        </w:rPr>
        <w:t xml:space="preserve"> рублей (5</w:t>
      </w:r>
      <w:r w:rsidR="00A16DD5">
        <w:rPr>
          <w:rFonts w:eastAsia="Calibri"/>
          <w:sz w:val="28"/>
          <w:szCs w:val="28"/>
        </w:rPr>
        <w:t> </w:t>
      </w:r>
      <w:r w:rsidRPr="00554E1C">
        <w:rPr>
          <w:rFonts w:eastAsia="Calibri"/>
          <w:sz w:val="28"/>
          <w:szCs w:val="28"/>
        </w:rPr>
        <w:t>%).</w:t>
      </w:r>
    </w:p>
    <w:p w:rsidR="00C71F58" w:rsidRPr="00554E1C" w:rsidRDefault="00C71F58" w:rsidP="003A6882">
      <w:pPr>
        <w:widowControl w:val="0"/>
        <w:ind w:firstLine="709"/>
        <w:jc w:val="both"/>
        <w:rPr>
          <w:rFonts w:eastAsia="Calibri"/>
          <w:sz w:val="28"/>
          <w:szCs w:val="28"/>
        </w:rPr>
      </w:pPr>
      <w:r w:rsidRPr="00554E1C">
        <w:rPr>
          <w:rFonts w:eastAsia="Calibri"/>
          <w:sz w:val="28"/>
          <w:szCs w:val="28"/>
        </w:rPr>
        <w:t xml:space="preserve">В рамках работы Межведомственной комиссии по снижению неформальной занятости населения установлен показатель по выведению из теневой занятости 9 712 человек. </w:t>
      </w:r>
    </w:p>
    <w:p w:rsidR="00A16DD5" w:rsidRDefault="00C71F58" w:rsidP="003A6882">
      <w:pPr>
        <w:widowControl w:val="0"/>
        <w:ind w:firstLine="709"/>
        <w:jc w:val="both"/>
        <w:rPr>
          <w:rFonts w:eastAsia="Calibri"/>
          <w:sz w:val="28"/>
          <w:szCs w:val="28"/>
        </w:rPr>
      </w:pPr>
      <w:r w:rsidRPr="00554E1C">
        <w:rPr>
          <w:rFonts w:eastAsia="Calibri"/>
          <w:sz w:val="28"/>
          <w:szCs w:val="28"/>
        </w:rPr>
        <w:t xml:space="preserve">В результате мероприятий, проводимых Налоговой инспекцией, рабочими группами администраций местного самоуправления муниципальных </w:t>
      </w:r>
      <w:r w:rsidR="00670E52">
        <w:rPr>
          <w:rFonts w:eastAsia="Calibri"/>
          <w:sz w:val="28"/>
          <w:szCs w:val="28"/>
        </w:rPr>
        <w:t>образований</w:t>
      </w:r>
      <w:r w:rsidRPr="00554E1C">
        <w:rPr>
          <w:rFonts w:eastAsia="Calibri"/>
          <w:sz w:val="28"/>
          <w:szCs w:val="28"/>
        </w:rPr>
        <w:t>, отраслевыми комиссиями</w:t>
      </w:r>
      <w:r w:rsidR="00670E52">
        <w:rPr>
          <w:rFonts w:eastAsia="Calibri"/>
          <w:sz w:val="28"/>
          <w:szCs w:val="28"/>
        </w:rPr>
        <w:t>,</w:t>
      </w:r>
      <w:r w:rsidRPr="00554E1C">
        <w:rPr>
          <w:rFonts w:eastAsia="Calibri"/>
          <w:sz w:val="28"/>
          <w:szCs w:val="28"/>
        </w:rPr>
        <w:t xml:space="preserve"> за 2019 год выявлено 12 764 работника, с которыми не заключены трудовые договоры, из них</w:t>
      </w:r>
      <w:r w:rsidR="00670E52">
        <w:rPr>
          <w:rFonts w:eastAsia="Calibri"/>
          <w:sz w:val="28"/>
          <w:szCs w:val="28"/>
        </w:rPr>
        <w:t>,</w:t>
      </w:r>
      <w:r w:rsidRPr="00554E1C">
        <w:rPr>
          <w:rFonts w:eastAsia="Calibri"/>
          <w:sz w:val="28"/>
          <w:szCs w:val="28"/>
        </w:rPr>
        <w:t xml:space="preserve"> по данным администраций местного самоуправления</w:t>
      </w:r>
      <w:r w:rsidR="00670E52">
        <w:rPr>
          <w:rFonts w:eastAsia="Calibri"/>
          <w:sz w:val="28"/>
          <w:szCs w:val="28"/>
        </w:rPr>
        <w:t>,</w:t>
      </w:r>
      <w:r w:rsidRPr="00554E1C">
        <w:rPr>
          <w:rFonts w:eastAsia="Calibri"/>
          <w:sz w:val="28"/>
          <w:szCs w:val="28"/>
        </w:rPr>
        <w:t xml:space="preserve"> 10 002 человека оформили трудовые отношения, что составляет 125% от контрольного показателя. В большинстве случаев легализуются индивидуальные предприниматели, меньше</w:t>
      </w:r>
      <w:r w:rsidR="00A16DD5">
        <w:rPr>
          <w:rFonts w:eastAsia="Calibri"/>
          <w:sz w:val="28"/>
          <w:szCs w:val="28"/>
        </w:rPr>
        <w:t xml:space="preserve"> работники по найму.</w:t>
      </w:r>
    </w:p>
    <w:p w:rsidR="00D25615" w:rsidRPr="00D833C4" w:rsidRDefault="00C71F58" w:rsidP="003A6882">
      <w:pPr>
        <w:widowControl w:val="0"/>
        <w:ind w:firstLine="709"/>
        <w:jc w:val="both"/>
        <w:rPr>
          <w:sz w:val="28"/>
          <w:szCs w:val="28"/>
        </w:rPr>
      </w:pPr>
      <w:r w:rsidRPr="00554E1C">
        <w:rPr>
          <w:rFonts w:eastAsia="Calibri"/>
          <w:sz w:val="28"/>
          <w:szCs w:val="28"/>
        </w:rPr>
        <w:t xml:space="preserve">В рейтинге субъектов Российской Федерации по снижению неформальной занятости на 31 декабря 2019 года наша республика занимает 26 место. </w:t>
      </w:r>
    </w:p>
    <w:sectPr w:rsidR="00D25615" w:rsidRPr="00D833C4" w:rsidSect="002E6E6C">
      <w:headerReference w:type="even" r:id="rId11"/>
      <w:headerReference w:type="default" r:id="rId12"/>
      <w:footerReference w:type="default" r:id="rId13"/>
      <w:headerReference w:type="first" r:id="rId14"/>
      <w:pgSz w:w="11906" w:h="16838"/>
      <w:pgMar w:top="113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3D" w:rsidRDefault="0041173D">
      <w:r>
        <w:separator/>
      </w:r>
    </w:p>
  </w:endnote>
  <w:endnote w:type="continuationSeparator" w:id="0">
    <w:p w:rsidR="0041173D" w:rsidRDefault="0041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Nimbus Sans L">
    <w:altName w:val="Arial"/>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27" w:rsidRDefault="00A81027">
    <w:pPr>
      <w:pStyle w:val="a9"/>
      <w:jc w:val="center"/>
    </w:pPr>
  </w:p>
  <w:p w:rsidR="00A81027" w:rsidRDefault="00A810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3D" w:rsidRDefault="0041173D">
      <w:r>
        <w:separator/>
      </w:r>
    </w:p>
  </w:footnote>
  <w:footnote w:type="continuationSeparator" w:id="0">
    <w:p w:rsidR="0041173D" w:rsidRDefault="00411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27" w:rsidRDefault="00A81027" w:rsidP="004B6DB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1027" w:rsidRDefault="00A8102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608299"/>
      <w:docPartObj>
        <w:docPartGallery w:val="Page Numbers (Top of Page)"/>
        <w:docPartUnique/>
      </w:docPartObj>
    </w:sdtPr>
    <w:sdtEndPr/>
    <w:sdtContent>
      <w:p w:rsidR="00A81027" w:rsidRPr="00A824DB" w:rsidRDefault="00A81027">
        <w:pPr>
          <w:pStyle w:val="a6"/>
          <w:jc w:val="center"/>
        </w:pPr>
        <w:r w:rsidRPr="00A824DB">
          <w:fldChar w:fldCharType="begin"/>
        </w:r>
        <w:r w:rsidRPr="00A824DB">
          <w:instrText>PAGE   \* MERGEFORMAT</w:instrText>
        </w:r>
        <w:r w:rsidRPr="00A824DB">
          <w:fldChar w:fldCharType="separate"/>
        </w:r>
        <w:r w:rsidR="002170EF" w:rsidRPr="002170EF">
          <w:rPr>
            <w:noProof/>
            <w:lang w:val="ru-RU"/>
          </w:rPr>
          <w:t>2</w:t>
        </w:r>
        <w:r w:rsidRPr="00A824DB">
          <w:fldChar w:fldCharType="end"/>
        </w:r>
      </w:p>
    </w:sdtContent>
  </w:sdt>
  <w:p w:rsidR="00A81027" w:rsidRDefault="00A8102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27" w:rsidRDefault="00A81027">
    <w:pPr>
      <w:pStyle w:val="a6"/>
      <w:jc w:val="center"/>
    </w:pPr>
  </w:p>
  <w:p w:rsidR="00A81027" w:rsidRDefault="00A810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AB8"/>
    <w:multiLevelType w:val="hybridMultilevel"/>
    <w:tmpl w:val="65FA8DD8"/>
    <w:lvl w:ilvl="0" w:tplc="03DECEDE">
      <w:start w:val="1"/>
      <w:numFmt w:val="decimal"/>
      <w:lvlText w:val="%1."/>
      <w:lvlJc w:val="left"/>
      <w:pPr>
        <w:ind w:left="2685" w:hanging="124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B9308DA"/>
    <w:multiLevelType w:val="hybridMultilevel"/>
    <w:tmpl w:val="C6EA814E"/>
    <w:lvl w:ilvl="0" w:tplc="03DECEDE">
      <w:start w:val="1"/>
      <w:numFmt w:val="decimal"/>
      <w:lvlText w:val="%1."/>
      <w:lvlJc w:val="left"/>
      <w:pPr>
        <w:ind w:left="1965" w:hanging="12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3D6214"/>
    <w:multiLevelType w:val="hybridMultilevel"/>
    <w:tmpl w:val="5028916E"/>
    <w:lvl w:ilvl="0" w:tplc="36E8CD1C">
      <w:start w:val="12"/>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44E53EA3"/>
    <w:multiLevelType w:val="hybridMultilevel"/>
    <w:tmpl w:val="7A2E9F90"/>
    <w:lvl w:ilvl="0" w:tplc="375669D2">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A880843"/>
    <w:multiLevelType w:val="multilevel"/>
    <w:tmpl w:val="4BEE444C"/>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29"/>
    <w:rsid w:val="00001234"/>
    <w:rsid w:val="0000266E"/>
    <w:rsid w:val="000029A7"/>
    <w:rsid w:val="0000336C"/>
    <w:rsid w:val="000045BF"/>
    <w:rsid w:val="00004C61"/>
    <w:rsid w:val="00005C0E"/>
    <w:rsid w:val="00006096"/>
    <w:rsid w:val="000063E8"/>
    <w:rsid w:val="00006403"/>
    <w:rsid w:val="00011B53"/>
    <w:rsid w:val="00012AB3"/>
    <w:rsid w:val="00012F86"/>
    <w:rsid w:val="000137F9"/>
    <w:rsid w:val="00014AF5"/>
    <w:rsid w:val="000161DD"/>
    <w:rsid w:val="00021036"/>
    <w:rsid w:val="0002264B"/>
    <w:rsid w:val="00022E9A"/>
    <w:rsid w:val="000234CB"/>
    <w:rsid w:val="000256C1"/>
    <w:rsid w:val="00025D2E"/>
    <w:rsid w:val="00026D64"/>
    <w:rsid w:val="00027287"/>
    <w:rsid w:val="00027292"/>
    <w:rsid w:val="00027378"/>
    <w:rsid w:val="00027471"/>
    <w:rsid w:val="00032A1E"/>
    <w:rsid w:val="0003367D"/>
    <w:rsid w:val="00034160"/>
    <w:rsid w:val="00034C1C"/>
    <w:rsid w:val="00036CAC"/>
    <w:rsid w:val="00037815"/>
    <w:rsid w:val="00037907"/>
    <w:rsid w:val="0004036F"/>
    <w:rsid w:val="0004123A"/>
    <w:rsid w:val="00042125"/>
    <w:rsid w:val="00043475"/>
    <w:rsid w:val="00043EA5"/>
    <w:rsid w:val="00045254"/>
    <w:rsid w:val="00045534"/>
    <w:rsid w:val="00045603"/>
    <w:rsid w:val="00046564"/>
    <w:rsid w:val="0005032A"/>
    <w:rsid w:val="0005171C"/>
    <w:rsid w:val="00051BD9"/>
    <w:rsid w:val="00052827"/>
    <w:rsid w:val="00053F38"/>
    <w:rsid w:val="000545E2"/>
    <w:rsid w:val="00062197"/>
    <w:rsid w:val="00063565"/>
    <w:rsid w:val="00065E9B"/>
    <w:rsid w:val="00065F42"/>
    <w:rsid w:val="00066288"/>
    <w:rsid w:val="00066BFD"/>
    <w:rsid w:val="00067327"/>
    <w:rsid w:val="00067739"/>
    <w:rsid w:val="00067D1D"/>
    <w:rsid w:val="000702D0"/>
    <w:rsid w:val="00072BEE"/>
    <w:rsid w:val="00072F68"/>
    <w:rsid w:val="000737BE"/>
    <w:rsid w:val="00073C3A"/>
    <w:rsid w:val="00073E4E"/>
    <w:rsid w:val="0007415C"/>
    <w:rsid w:val="00075D28"/>
    <w:rsid w:val="00077036"/>
    <w:rsid w:val="0007711A"/>
    <w:rsid w:val="000773D0"/>
    <w:rsid w:val="00077703"/>
    <w:rsid w:val="00077F35"/>
    <w:rsid w:val="00082F3C"/>
    <w:rsid w:val="0008333C"/>
    <w:rsid w:val="00083812"/>
    <w:rsid w:val="00084D03"/>
    <w:rsid w:val="000860EF"/>
    <w:rsid w:val="00086B0F"/>
    <w:rsid w:val="00086FED"/>
    <w:rsid w:val="00090D2C"/>
    <w:rsid w:val="0009279B"/>
    <w:rsid w:val="00092FB0"/>
    <w:rsid w:val="0009469C"/>
    <w:rsid w:val="0009491C"/>
    <w:rsid w:val="00094F5B"/>
    <w:rsid w:val="00097337"/>
    <w:rsid w:val="000A13BA"/>
    <w:rsid w:val="000A2E59"/>
    <w:rsid w:val="000A2E8C"/>
    <w:rsid w:val="000A2FE7"/>
    <w:rsid w:val="000A36B2"/>
    <w:rsid w:val="000A3AA7"/>
    <w:rsid w:val="000A4603"/>
    <w:rsid w:val="000A6736"/>
    <w:rsid w:val="000A7326"/>
    <w:rsid w:val="000A79A6"/>
    <w:rsid w:val="000A7D9F"/>
    <w:rsid w:val="000B17CB"/>
    <w:rsid w:val="000B19F2"/>
    <w:rsid w:val="000B1E68"/>
    <w:rsid w:val="000B4BDD"/>
    <w:rsid w:val="000B5163"/>
    <w:rsid w:val="000B5881"/>
    <w:rsid w:val="000B6CBC"/>
    <w:rsid w:val="000B7D8B"/>
    <w:rsid w:val="000C06E6"/>
    <w:rsid w:val="000C18C7"/>
    <w:rsid w:val="000C264B"/>
    <w:rsid w:val="000C31B0"/>
    <w:rsid w:val="000C35C6"/>
    <w:rsid w:val="000C3622"/>
    <w:rsid w:val="000C4C5F"/>
    <w:rsid w:val="000C53AF"/>
    <w:rsid w:val="000C6265"/>
    <w:rsid w:val="000C6FC4"/>
    <w:rsid w:val="000C7A68"/>
    <w:rsid w:val="000D0C24"/>
    <w:rsid w:val="000D3D75"/>
    <w:rsid w:val="000D5B9F"/>
    <w:rsid w:val="000D733A"/>
    <w:rsid w:val="000E1491"/>
    <w:rsid w:val="000E1899"/>
    <w:rsid w:val="000E2CEF"/>
    <w:rsid w:val="000E2F18"/>
    <w:rsid w:val="000E6286"/>
    <w:rsid w:val="000E67B7"/>
    <w:rsid w:val="000E74BD"/>
    <w:rsid w:val="000E7A57"/>
    <w:rsid w:val="000F0DA2"/>
    <w:rsid w:val="000F1491"/>
    <w:rsid w:val="000F1CD6"/>
    <w:rsid w:val="000F518F"/>
    <w:rsid w:val="000F75AB"/>
    <w:rsid w:val="000F79FA"/>
    <w:rsid w:val="001005E2"/>
    <w:rsid w:val="001008BD"/>
    <w:rsid w:val="00100B8C"/>
    <w:rsid w:val="00100E3D"/>
    <w:rsid w:val="00101BC4"/>
    <w:rsid w:val="00101D68"/>
    <w:rsid w:val="0010201D"/>
    <w:rsid w:val="001026A7"/>
    <w:rsid w:val="001037EF"/>
    <w:rsid w:val="00104044"/>
    <w:rsid w:val="00104369"/>
    <w:rsid w:val="00105E6F"/>
    <w:rsid w:val="0010705B"/>
    <w:rsid w:val="00107803"/>
    <w:rsid w:val="00110911"/>
    <w:rsid w:val="00111310"/>
    <w:rsid w:val="0011145C"/>
    <w:rsid w:val="0011146B"/>
    <w:rsid w:val="001118E2"/>
    <w:rsid w:val="00112D8D"/>
    <w:rsid w:val="001130FE"/>
    <w:rsid w:val="0011484D"/>
    <w:rsid w:val="00115293"/>
    <w:rsid w:val="00120D2B"/>
    <w:rsid w:val="0012129C"/>
    <w:rsid w:val="00122660"/>
    <w:rsid w:val="00123857"/>
    <w:rsid w:val="00123AA2"/>
    <w:rsid w:val="001246FC"/>
    <w:rsid w:val="00124E5C"/>
    <w:rsid w:val="001254AD"/>
    <w:rsid w:val="0012648F"/>
    <w:rsid w:val="00126F23"/>
    <w:rsid w:val="00130E7F"/>
    <w:rsid w:val="00131A12"/>
    <w:rsid w:val="00132329"/>
    <w:rsid w:val="00132421"/>
    <w:rsid w:val="00132A18"/>
    <w:rsid w:val="0013327F"/>
    <w:rsid w:val="001341DA"/>
    <w:rsid w:val="00134A30"/>
    <w:rsid w:val="001359B8"/>
    <w:rsid w:val="00136E2C"/>
    <w:rsid w:val="00136FA1"/>
    <w:rsid w:val="00136FEF"/>
    <w:rsid w:val="001370A0"/>
    <w:rsid w:val="00144E3F"/>
    <w:rsid w:val="00144F6C"/>
    <w:rsid w:val="00145CEE"/>
    <w:rsid w:val="00146177"/>
    <w:rsid w:val="00146261"/>
    <w:rsid w:val="00146C91"/>
    <w:rsid w:val="00146DB1"/>
    <w:rsid w:val="00146F3C"/>
    <w:rsid w:val="00147479"/>
    <w:rsid w:val="00147783"/>
    <w:rsid w:val="00147FD4"/>
    <w:rsid w:val="00151A22"/>
    <w:rsid w:val="00151BBE"/>
    <w:rsid w:val="00152508"/>
    <w:rsid w:val="0015432E"/>
    <w:rsid w:val="001546C9"/>
    <w:rsid w:val="00154DD1"/>
    <w:rsid w:val="00155296"/>
    <w:rsid w:val="00155A6B"/>
    <w:rsid w:val="001573D3"/>
    <w:rsid w:val="001607F6"/>
    <w:rsid w:val="0016115E"/>
    <w:rsid w:val="00161B19"/>
    <w:rsid w:val="00162040"/>
    <w:rsid w:val="0016471E"/>
    <w:rsid w:val="00165C41"/>
    <w:rsid w:val="00165FF1"/>
    <w:rsid w:val="00166121"/>
    <w:rsid w:val="00166452"/>
    <w:rsid w:val="00170FBF"/>
    <w:rsid w:val="0017182C"/>
    <w:rsid w:val="00171CE4"/>
    <w:rsid w:val="00171E2C"/>
    <w:rsid w:val="00174645"/>
    <w:rsid w:val="00174940"/>
    <w:rsid w:val="00177740"/>
    <w:rsid w:val="00177E50"/>
    <w:rsid w:val="0018032E"/>
    <w:rsid w:val="00180B56"/>
    <w:rsid w:val="0018136B"/>
    <w:rsid w:val="00181AAF"/>
    <w:rsid w:val="00182089"/>
    <w:rsid w:val="00182CD5"/>
    <w:rsid w:val="00182EC7"/>
    <w:rsid w:val="00183272"/>
    <w:rsid w:val="00183D12"/>
    <w:rsid w:val="0018443B"/>
    <w:rsid w:val="001849AA"/>
    <w:rsid w:val="00184E40"/>
    <w:rsid w:val="0018501D"/>
    <w:rsid w:val="00185C43"/>
    <w:rsid w:val="00185C81"/>
    <w:rsid w:val="001876F3"/>
    <w:rsid w:val="001912C0"/>
    <w:rsid w:val="00192910"/>
    <w:rsid w:val="001929FD"/>
    <w:rsid w:val="00193E47"/>
    <w:rsid w:val="00194540"/>
    <w:rsid w:val="00194A28"/>
    <w:rsid w:val="00195CDE"/>
    <w:rsid w:val="00195F24"/>
    <w:rsid w:val="00196944"/>
    <w:rsid w:val="00197277"/>
    <w:rsid w:val="001973B9"/>
    <w:rsid w:val="001978E9"/>
    <w:rsid w:val="001A041C"/>
    <w:rsid w:val="001A056A"/>
    <w:rsid w:val="001A14CD"/>
    <w:rsid w:val="001A235D"/>
    <w:rsid w:val="001A2706"/>
    <w:rsid w:val="001A27B6"/>
    <w:rsid w:val="001A2F80"/>
    <w:rsid w:val="001A3883"/>
    <w:rsid w:val="001A43E0"/>
    <w:rsid w:val="001A732C"/>
    <w:rsid w:val="001B1227"/>
    <w:rsid w:val="001B2ED8"/>
    <w:rsid w:val="001B4394"/>
    <w:rsid w:val="001B4681"/>
    <w:rsid w:val="001B6335"/>
    <w:rsid w:val="001B7BDF"/>
    <w:rsid w:val="001C0094"/>
    <w:rsid w:val="001C0566"/>
    <w:rsid w:val="001C079F"/>
    <w:rsid w:val="001C12FD"/>
    <w:rsid w:val="001C13DE"/>
    <w:rsid w:val="001C20CA"/>
    <w:rsid w:val="001C4165"/>
    <w:rsid w:val="001D0460"/>
    <w:rsid w:val="001D1F66"/>
    <w:rsid w:val="001D3D88"/>
    <w:rsid w:val="001D3E9D"/>
    <w:rsid w:val="001D5BDE"/>
    <w:rsid w:val="001D5D7A"/>
    <w:rsid w:val="001D6ABC"/>
    <w:rsid w:val="001D709B"/>
    <w:rsid w:val="001D7447"/>
    <w:rsid w:val="001D7EB8"/>
    <w:rsid w:val="001E1631"/>
    <w:rsid w:val="001E2211"/>
    <w:rsid w:val="001E28C0"/>
    <w:rsid w:val="001E309A"/>
    <w:rsid w:val="001E3391"/>
    <w:rsid w:val="001E349F"/>
    <w:rsid w:val="001E48E2"/>
    <w:rsid w:val="001E57F3"/>
    <w:rsid w:val="001E5C1D"/>
    <w:rsid w:val="001E6734"/>
    <w:rsid w:val="001E79C0"/>
    <w:rsid w:val="001E7AED"/>
    <w:rsid w:val="001F1EE3"/>
    <w:rsid w:val="001F2123"/>
    <w:rsid w:val="001F3C58"/>
    <w:rsid w:val="001F3EFE"/>
    <w:rsid w:val="001F41AD"/>
    <w:rsid w:val="001F4444"/>
    <w:rsid w:val="001F4B0E"/>
    <w:rsid w:val="001F555E"/>
    <w:rsid w:val="001F6CF3"/>
    <w:rsid w:val="001F78F8"/>
    <w:rsid w:val="002005AF"/>
    <w:rsid w:val="00200C9E"/>
    <w:rsid w:val="00200EFB"/>
    <w:rsid w:val="002017A0"/>
    <w:rsid w:val="00202774"/>
    <w:rsid w:val="0020296F"/>
    <w:rsid w:val="00202B21"/>
    <w:rsid w:val="0020324B"/>
    <w:rsid w:val="002048C0"/>
    <w:rsid w:val="00206142"/>
    <w:rsid w:val="002075E3"/>
    <w:rsid w:val="00207796"/>
    <w:rsid w:val="00211FAD"/>
    <w:rsid w:val="00212A81"/>
    <w:rsid w:val="00212DFE"/>
    <w:rsid w:val="00212F0E"/>
    <w:rsid w:val="0021350E"/>
    <w:rsid w:val="00213CDA"/>
    <w:rsid w:val="00215BD5"/>
    <w:rsid w:val="00215DF4"/>
    <w:rsid w:val="00216550"/>
    <w:rsid w:val="002170EF"/>
    <w:rsid w:val="002177B4"/>
    <w:rsid w:val="002204EB"/>
    <w:rsid w:val="00221A09"/>
    <w:rsid w:val="00221C0A"/>
    <w:rsid w:val="00223F24"/>
    <w:rsid w:val="00225653"/>
    <w:rsid w:val="00226755"/>
    <w:rsid w:val="00226F72"/>
    <w:rsid w:val="00227185"/>
    <w:rsid w:val="002272C3"/>
    <w:rsid w:val="00227E2C"/>
    <w:rsid w:val="0023020C"/>
    <w:rsid w:val="00230F7F"/>
    <w:rsid w:val="00231163"/>
    <w:rsid w:val="00233978"/>
    <w:rsid w:val="002372D5"/>
    <w:rsid w:val="00237F96"/>
    <w:rsid w:val="002402E3"/>
    <w:rsid w:val="0024046D"/>
    <w:rsid w:val="00240A95"/>
    <w:rsid w:val="00241A1D"/>
    <w:rsid w:val="00241AF7"/>
    <w:rsid w:val="00243A69"/>
    <w:rsid w:val="00244312"/>
    <w:rsid w:val="00245B9A"/>
    <w:rsid w:val="00246EA5"/>
    <w:rsid w:val="00246FC9"/>
    <w:rsid w:val="002473BF"/>
    <w:rsid w:val="00247725"/>
    <w:rsid w:val="002508A5"/>
    <w:rsid w:val="00250D69"/>
    <w:rsid w:val="00252BC1"/>
    <w:rsid w:val="00253407"/>
    <w:rsid w:val="00253764"/>
    <w:rsid w:val="00253BB8"/>
    <w:rsid w:val="00253DD1"/>
    <w:rsid w:val="00256396"/>
    <w:rsid w:val="002579D1"/>
    <w:rsid w:val="0026177B"/>
    <w:rsid w:val="002617C5"/>
    <w:rsid w:val="0026229C"/>
    <w:rsid w:val="002645BA"/>
    <w:rsid w:val="00265D83"/>
    <w:rsid w:val="00266544"/>
    <w:rsid w:val="002668DC"/>
    <w:rsid w:val="002679F2"/>
    <w:rsid w:val="00270430"/>
    <w:rsid w:val="00271495"/>
    <w:rsid w:val="0027514F"/>
    <w:rsid w:val="00275F42"/>
    <w:rsid w:val="002763C7"/>
    <w:rsid w:val="002774B5"/>
    <w:rsid w:val="00277A0E"/>
    <w:rsid w:val="002811C9"/>
    <w:rsid w:val="0028310A"/>
    <w:rsid w:val="00284796"/>
    <w:rsid w:val="00285729"/>
    <w:rsid w:val="0028635F"/>
    <w:rsid w:val="00286674"/>
    <w:rsid w:val="00287206"/>
    <w:rsid w:val="00287353"/>
    <w:rsid w:val="002908CD"/>
    <w:rsid w:val="00290F73"/>
    <w:rsid w:val="002929BA"/>
    <w:rsid w:val="00292F2C"/>
    <w:rsid w:val="0029434C"/>
    <w:rsid w:val="0029511E"/>
    <w:rsid w:val="00295860"/>
    <w:rsid w:val="0029649D"/>
    <w:rsid w:val="00296D7E"/>
    <w:rsid w:val="00296D80"/>
    <w:rsid w:val="0029713E"/>
    <w:rsid w:val="002A0D30"/>
    <w:rsid w:val="002A1C55"/>
    <w:rsid w:val="002A1D27"/>
    <w:rsid w:val="002A3068"/>
    <w:rsid w:val="002A31A0"/>
    <w:rsid w:val="002A3573"/>
    <w:rsid w:val="002A3CDB"/>
    <w:rsid w:val="002A3F3B"/>
    <w:rsid w:val="002A515D"/>
    <w:rsid w:val="002A54D3"/>
    <w:rsid w:val="002A598F"/>
    <w:rsid w:val="002B0081"/>
    <w:rsid w:val="002B01B8"/>
    <w:rsid w:val="002B2EFE"/>
    <w:rsid w:val="002B4D66"/>
    <w:rsid w:val="002B5648"/>
    <w:rsid w:val="002B62B8"/>
    <w:rsid w:val="002B709F"/>
    <w:rsid w:val="002B743C"/>
    <w:rsid w:val="002B7B77"/>
    <w:rsid w:val="002C04A1"/>
    <w:rsid w:val="002C163A"/>
    <w:rsid w:val="002C3211"/>
    <w:rsid w:val="002C372B"/>
    <w:rsid w:val="002C4E78"/>
    <w:rsid w:val="002C61F2"/>
    <w:rsid w:val="002C6A5B"/>
    <w:rsid w:val="002C7180"/>
    <w:rsid w:val="002D06AF"/>
    <w:rsid w:val="002D0F24"/>
    <w:rsid w:val="002D1445"/>
    <w:rsid w:val="002D154E"/>
    <w:rsid w:val="002D30FE"/>
    <w:rsid w:val="002D4160"/>
    <w:rsid w:val="002D4CDC"/>
    <w:rsid w:val="002D652C"/>
    <w:rsid w:val="002D6861"/>
    <w:rsid w:val="002D6C73"/>
    <w:rsid w:val="002D6D57"/>
    <w:rsid w:val="002E0843"/>
    <w:rsid w:val="002E1CE0"/>
    <w:rsid w:val="002E52AA"/>
    <w:rsid w:val="002E55AA"/>
    <w:rsid w:val="002E5B5E"/>
    <w:rsid w:val="002E6E6C"/>
    <w:rsid w:val="002F0C6F"/>
    <w:rsid w:val="002F1FC5"/>
    <w:rsid w:val="002F30EF"/>
    <w:rsid w:val="002F3B77"/>
    <w:rsid w:val="002F73F6"/>
    <w:rsid w:val="002F7521"/>
    <w:rsid w:val="00301AB7"/>
    <w:rsid w:val="003043A5"/>
    <w:rsid w:val="003052F9"/>
    <w:rsid w:val="003056DA"/>
    <w:rsid w:val="00307426"/>
    <w:rsid w:val="0030747C"/>
    <w:rsid w:val="00307B64"/>
    <w:rsid w:val="00312AF3"/>
    <w:rsid w:val="00313087"/>
    <w:rsid w:val="00313380"/>
    <w:rsid w:val="00314C6E"/>
    <w:rsid w:val="0031501B"/>
    <w:rsid w:val="003152B1"/>
    <w:rsid w:val="003175C1"/>
    <w:rsid w:val="00320D9E"/>
    <w:rsid w:val="0032182E"/>
    <w:rsid w:val="00321990"/>
    <w:rsid w:val="0032214D"/>
    <w:rsid w:val="00322675"/>
    <w:rsid w:val="003227DE"/>
    <w:rsid w:val="00322C4E"/>
    <w:rsid w:val="003232CC"/>
    <w:rsid w:val="003254C1"/>
    <w:rsid w:val="00325D92"/>
    <w:rsid w:val="00326145"/>
    <w:rsid w:val="0032715D"/>
    <w:rsid w:val="00330359"/>
    <w:rsid w:val="00331D46"/>
    <w:rsid w:val="00333120"/>
    <w:rsid w:val="003357E0"/>
    <w:rsid w:val="00336686"/>
    <w:rsid w:val="003373DB"/>
    <w:rsid w:val="00337E22"/>
    <w:rsid w:val="00340EB3"/>
    <w:rsid w:val="0034132F"/>
    <w:rsid w:val="00341B28"/>
    <w:rsid w:val="00343599"/>
    <w:rsid w:val="003435E6"/>
    <w:rsid w:val="00343CFB"/>
    <w:rsid w:val="00344836"/>
    <w:rsid w:val="00344C56"/>
    <w:rsid w:val="0034511A"/>
    <w:rsid w:val="00345C51"/>
    <w:rsid w:val="003460E7"/>
    <w:rsid w:val="00346E11"/>
    <w:rsid w:val="00347B44"/>
    <w:rsid w:val="00350E40"/>
    <w:rsid w:val="003518E6"/>
    <w:rsid w:val="0035234A"/>
    <w:rsid w:val="0035291A"/>
    <w:rsid w:val="00355489"/>
    <w:rsid w:val="00355BF3"/>
    <w:rsid w:val="00361265"/>
    <w:rsid w:val="0036243A"/>
    <w:rsid w:val="00362F46"/>
    <w:rsid w:val="00363117"/>
    <w:rsid w:val="0036362E"/>
    <w:rsid w:val="0036475B"/>
    <w:rsid w:val="0036688D"/>
    <w:rsid w:val="00367394"/>
    <w:rsid w:val="003701C9"/>
    <w:rsid w:val="0037093C"/>
    <w:rsid w:val="003711FA"/>
    <w:rsid w:val="0037131C"/>
    <w:rsid w:val="0037154A"/>
    <w:rsid w:val="00371908"/>
    <w:rsid w:val="00372813"/>
    <w:rsid w:val="00372D3B"/>
    <w:rsid w:val="00373093"/>
    <w:rsid w:val="003738C1"/>
    <w:rsid w:val="00375797"/>
    <w:rsid w:val="00375BB4"/>
    <w:rsid w:val="00375C58"/>
    <w:rsid w:val="00376582"/>
    <w:rsid w:val="003774FA"/>
    <w:rsid w:val="003804D9"/>
    <w:rsid w:val="003830A5"/>
    <w:rsid w:val="00383AD2"/>
    <w:rsid w:val="00383CE1"/>
    <w:rsid w:val="0038589B"/>
    <w:rsid w:val="003862EA"/>
    <w:rsid w:val="00386A77"/>
    <w:rsid w:val="0039000A"/>
    <w:rsid w:val="00390E39"/>
    <w:rsid w:val="00391225"/>
    <w:rsid w:val="00392558"/>
    <w:rsid w:val="003934B6"/>
    <w:rsid w:val="00395671"/>
    <w:rsid w:val="003A02D8"/>
    <w:rsid w:val="003A138B"/>
    <w:rsid w:val="003A19F9"/>
    <w:rsid w:val="003A1FB9"/>
    <w:rsid w:val="003A2D29"/>
    <w:rsid w:val="003A48CE"/>
    <w:rsid w:val="003A5015"/>
    <w:rsid w:val="003A6882"/>
    <w:rsid w:val="003A6D41"/>
    <w:rsid w:val="003A6FB3"/>
    <w:rsid w:val="003A79AE"/>
    <w:rsid w:val="003A7B5B"/>
    <w:rsid w:val="003B0257"/>
    <w:rsid w:val="003B05A8"/>
    <w:rsid w:val="003B07D8"/>
    <w:rsid w:val="003B2B96"/>
    <w:rsid w:val="003B2C9A"/>
    <w:rsid w:val="003B32B5"/>
    <w:rsid w:val="003B4168"/>
    <w:rsid w:val="003B45B8"/>
    <w:rsid w:val="003B5114"/>
    <w:rsid w:val="003B5997"/>
    <w:rsid w:val="003B5D13"/>
    <w:rsid w:val="003B76D9"/>
    <w:rsid w:val="003B7C5D"/>
    <w:rsid w:val="003C0311"/>
    <w:rsid w:val="003C097D"/>
    <w:rsid w:val="003C152F"/>
    <w:rsid w:val="003C3087"/>
    <w:rsid w:val="003C384E"/>
    <w:rsid w:val="003C3CF7"/>
    <w:rsid w:val="003C4EA2"/>
    <w:rsid w:val="003C541D"/>
    <w:rsid w:val="003C5592"/>
    <w:rsid w:val="003C5982"/>
    <w:rsid w:val="003C5C59"/>
    <w:rsid w:val="003D0BE3"/>
    <w:rsid w:val="003D188E"/>
    <w:rsid w:val="003D4123"/>
    <w:rsid w:val="003D433B"/>
    <w:rsid w:val="003D4AFD"/>
    <w:rsid w:val="003D518E"/>
    <w:rsid w:val="003E2196"/>
    <w:rsid w:val="003E5BE7"/>
    <w:rsid w:val="003E6453"/>
    <w:rsid w:val="003E763F"/>
    <w:rsid w:val="003E7FCF"/>
    <w:rsid w:val="003F01C7"/>
    <w:rsid w:val="003F0ECA"/>
    <w:rsid w:val="003F3108"/>
    <w:rsid w:val="003F3733"/>
    <w:rsid w:val="003F394C"/>
    <w:rsid w:val="003F4C87"/>
    <w:rsid w:val="003F4EB1"/>
    <w:rsid w:val="003F7F81"/>
    <w:rsid w:val="00400350"/>
    <w:rsid w:val="00403635"/>
    <w:rsid w:val="004044D2"/>
    <w:rsid w:val="00405C92"/>
    <w:rsid w:val="00405E71"/>
    <w:rsid w:val="004062F1"/>
    <w:rsid w:val="004074A4"/>
    <w:rsid w:val="00407C72"/>
    <w:rsid w:val="00410356"/>
    <w:rsid w:val="00410C92"/>
    <w:rsid w:val="0041173D"/>
    <w:rsid w:val="00411A7A"/>
    <w:rsid w:val="00411F0B"/>
    <w:rsid w:val="0041213D"/>
    <w:rsid w:val="00412F91"/>
    <w:rsid w:val="00413540"/>
    <w:rsid w:val="004141BC"/>
    <w:rsid w:val="004173BA"/>
    <w:rsid w:val="004206B6"/>
    <w:rsid w:val="00422200"/>
    <w:rsid w:val="004237C7"/>
    <w:rsid w:val="00426A33"/>
    <w:rsid w:val="00427377"/>
    <w:rsid w:val="00427CC9"/>
    <w:rsid w:val="00430E56"/>
    <w:rsid w:val="00431DF1"/>
    <w:rsid w:val="00432210"/>
    <w:rsid w:val="004352F6"/>
    <w:rsid w:val="00435608"/>
    <w:rsid w:val="00435BB7"/>
    <w:rsid w:val="00436307"/>
    <w:rsid w:val="004373F8"/>
    <w:rsid w:val="00437D63"/>
    <w:rsid w:val="0044219E"/>
    <w:rsid w:val="0044250C"/>
    <w:rsid w:val="0044280E"/>
    <w:rsid w:val="00442824"/>
    <w:rsid w:val="004431C5"/>
    <w:rsid w:val="00443466"/>
    <w:rsid w:val="00443664"/>
    <w:rsid w:val="00443853"/>
    <w:rsid w:val="004443ED"/>
    <w:rsid w:val="00444D92"/>
    <w:rsid w:val="00445570"/>
    <w:rsid w:val="00446BB9"/>
    <w:rsid w:val="00446E81"/>
    <w:rsid w:val="00450430"/>
    <w:rsid w:val="0045079D"/>
    <w:rsid w:val="0045257F"/>
    <w:rsid w:val="00453653"/>
    <w:rsid w:val="004542EF"/>
    <w:rsid w:val="0045697A"/>
    <w:rsid w:val="00456D35"/>
    <w:rsid w:val="00456F12"/>
    <w:rsid w:val="0045757A"/>
    <w:rsid w:val="004576E7"/>
    <w:rsid w:val="00460136"/>
    <w:rsid w:val="00460F90"/>
    <w:rsid w:val="0046150F"/>
    <w:rsid w:val="00462E0B"/>
    <w:rsid w:val="00463006"/>
    <w:rsid w:val="00463493"/>
    <w:rsid w:val="00464712"/>
    <w:rsid w:val="00464CA1"/>
    <w:rsid w:val="004651E2"/>
    <w:rsid w:val="004657F3"/>
    <w:rsid w:val="00467220"/>
    <w:rsid w:val="00467E38"/>
    <w:rsid w:val="00470C03"/>
    <w:rsid w:val="00470CE0"/>
    <w:rsid w:val="00470F4A"/>
    <w:rsid w:val="0047143E"/>
    <w:rsid w:val="004722F9"/>
    <w:rsid w:val="00472300"/>
    <w:rsid w:val="00472EE9"/>
    <w:rsid w:val="00473275"/>
    <w:rsid w:val="00474AB6"/>
    <w:rsid w:val="0047508C"/>
    <w:rsid w:val="00476E07"/>
    <w:rsid w:val="00476EB4"/>
    <w:rsid w:val="0048013A"/>
    <w:rsid w:val="004806BA"/>
    <w:rsid w:val="00480B79"/>
    <w:rsid w:val="004810AA"/>
    <w:rsid w:val="004829D5"/>
    <w:rsid w:val="00483507"/>
    <w:rsid w:val="004866BD"/>
    <w:rsid w:val="0048711D"/>
    <w:rsid w:val="004871AA"/>
    <w:rsid w:val="004875D7"/>
    <w:rsid w:val="0049018A"/>
    <w:rsid w:val="00490B1E"/>
    <w:rsid w:val="004911F7"/>
    <w:rsid w:val="0049250B"/>
    <w:rsid w:val="004947EB"/>
    <w:rsid w:val="00494E14"/>
    <w:rsid w:val="00496B02"/>
    <w:rsid w:val="00496C5D"/>
    <w:rsid w:val="004A0CE4"/>
    <w:rsid w:val="004A17DB"/>
    <w:rsid w:val="004A21E9"/>
    <w:rsid w:val="004A40AA"/>
    <w:rsid w:val="004A54FD"/>
    <w:rsid w:val="004A5EF1"/>
    <w:rsid w:val="004A613E"/>
    <w:rsid w:val="004A6C33"/>
    <w:rsid w:val="004A6EF4"/>
    <w:rsid w:val="004B03BA"/>
    <w:rsid w:val="004B1224"/>
    <w:rsid w:val="004B1310"/>
    <w:rsid w:val="004B1ED1"/>
    <w:rsid w:val="004B1EEE"/>
    <w:rsid w:val="004B30F6"/>
    <w:rsid w:val="004B4567"/>
    <w:rsid w:val="004B49E6"/>
    <w:rsid w:val="004B545C"/>
    <w:rsid w:val="004B6DB3"/>
    <w:rsid w:val="004C02C1"/>
    <w:rsid w:val="004C1497"/>
    <w:rsid w:val="004C4EE9"/>
    <w:rsid w:val="004C6055"/>
    <w:rsid w:val="004C69A9"/>
    <w:rsid w:val="004D086C"/>
    <w:rsid w:val="004D1BDF"/>
    <w:rsid w:val="004D1FBF"/>
    <w:rsid w:val="004D2FCE"/>
    <w:rsid w:val="004D3D78"/>
    <w:rsid w:val="004D5129"/>
    <w:rsid w:val="004D5539"/>
    <w:rsid w:val="004D589C"/>
    <w:rsid w:val="004D7062"/>
    <w:rsid w:val="004D706E"/>
    <w:rsid w:val="004E051B"/>
    <w:rsid w:val="004E05E1"/>
    <w:rsid w:val="004E0B80"/>
    <w:rsid w:val="004E1A40"/>
    <w:rsid w:val="004E3821"/>
    <w:rsid w:val="004E38B0"/>
    <w:rsid w:val="004E3AE8"/>
    <w:rsid w:val="004E3E44"/>
    <w:rsid w:val="004E4AE0"/>
    <w:rsid w:val="004E59AC"/>
    <w:rsid w:val="004E5BBE"/>
    <w:rsid w:val="004E5FD3"/>
    <w:rsid w:val="004E6B84"/>
    <w:rsid w:val="004E6D14"/>
    <w:rsid w:val="004E6DBC"/>
    <w:rsid w:val="004E7C5C"/>
    <w:rsid w:val="004E7DEB"/>
    <w:rsid w:val="004F03C5"/>
    <w:rsid w:val="004F05D4"/>
    <w:rsid w:val="004F15E5"/>
    <w:rsid w:val="004F1827"/>
    <w:rsid w:val="004F1D4F"/>
    <w:rsid w:val="004F449F"/>
    <w:rsid w:val="004F7BF2"/>
    <w:rsid w:val="0050101B"/>
    <w:rsid w:val="005026BA"/>
    <w:rsid w:val="005036D2"/>
    <w:rsid w:val="0050435D"/>
    <w:rsid w:val="00505FE7"/>
    <w:rsid w:val="005061BD"/>
    <w:rsid w:val="0051012E"/>
    <w:rsid w:val="005106F1"/>
    <w:rsid w:val="00511E8E"/>
    <w:rsid w:val="00512ABF"/>
    <w:rsid w:val="00512B6D"/>
    <w:rsid w:val="00512DBE"/>
    <w:rsid w:val="005132A0"/>
    <w:rsid w:val="00513FA8"/>
    <w:rsid w:val="0051549A"/>
    <w:rsid w:val="00517C60"/>
    <w:rsid w:val="00523DF1"/>
    <w:rsid w:val="0052567C"/>
    <w:rsid w:val="00526691"/>
    <w:rsid w:val="005267C0"/>
    <w:rsid w:val="00526AF8"/>
    <w:rsid w:val="00527F99"/>
    <w:rsid w:val="00530951"/>
    <w:rsid w:val="0053147D"/>
    <w:rsid w:val="00531989"/>
    <w:rsid w:val="00533C40"/>
    <w:rsid w:val="005349F0"/>
    <w:rsid w:val="00534F62"/>
    <w:rsid w:val="00535980"/>
    <w:rsid w:val="00536233"/>
    <w:rsid w:val="005403D6"/>
    <w:rsid w:val="00540872"/>
    <w:rsid w:val="00540C5A"/>
    <w:rsid w:val="005414B4"/>
    <w:rsid w:val="005428D4"/>
    <w:rsid w:val="00545010"/>
    <w:rsid w:val="00545FD2"/>
    <w:rsid w:val="005460D6"/>
    <w:rsid w:val="00546BFD"/>
    <w:rsid w:val="005470B1"/>
    <w:rsid w:val="00550A57"/>
    <w:rsid w:val="00550ABD"/>
    <w:rsid w:val="00552217"/>
    <w:rsid w:val="00552F5C"/>
    <w:rsid w:val="00553C01"/>
    <w:rsid w:val="005548EB"/>
    <w:rsid w:val="00554DEF"/>
    <w:rsid w:val="00554E1C"/>
    <w:rsid w:val="00555223"/>
    <w:rsid w:val="00555FF3"/>
    <w:rsid w:val="005564C1"/>
    <w:rsid w:val="00556671"/>
    <w:rsid w:val="00556EE7"/>
    <w:rsid w:val="00557C11"/>
    <w:rsid w:val="00557D7A"/>
    <w:rsid w:val="005614F9"/>
    <w:rsid w:val="005620B3"/>
    <w:rsid w:val="005635C6"/>
    <w:rsid w:val="00563E07"/>
    <w:rsid w:val="00565CD5"/>
    <w:rsid w:val="00565D45"/>
    <w:rsid w:val="00565FC2"/>
    <w:rsid w:val="00567C1A"/>
    <w:rsid w:val="00570237"/>
    <w:rsid w:val="005713C4"/>
    <w:rsid w:val="00573204"/>
    <w:rsid w:val="0057489B"/>
    <w:rsid w:val="00574E8A"/>
    <w:rsid w:val="00576304"/>
    <w:rsid w:val="0057691A"/>
    <w:rsid w:val="00581842"/>
    <w:rsid w:val="00581CC4"/>
    <w:rsid w:val="005851D6"/>
    <w:rsid w:val="005873FC"/>
    <w:rsid w:val="005877EA"/>
    <w:rsid w:val="0059076E"/>
    <w:rsid w:val="00592203"/>
    <w:rsid w:val="00593562"/>
    <w:rsid w:val="00594000"/>
    <w:rsid w:val="005940F4"/>
    <w:rsid w:val="00594603"/>
    <w:rsid w:val="00594ABD"/>
    <w:rsid w:val="00594BB7"/>
    <w:rsid w:val="00595C6C"/>
    <w:rsid w:val="0059643C"/>
    <w:rsid w:val="00596761"/>
    <w:rsid w:val="00596C8B"/>
    <w:rsid w:val="005A089C"/>
    <w:rsid w:val="005A10DD"/>
    <w:rsid w:val="005A1C29"/>
    <w:rsid w:val="005A1E6A"/>
    <w:rsid w:val="005A2F31"/>
    <w:rsid w:val="005A463D"/>
    <w:rsid w:val="005A4DAD"/>
    <w:rsid w:val="005A62D4"/>
    <w:rsid w:val="005A6EAE"/>
    <w:rsid w:val="005A701E"/>
    <w:rsid w:val="005A75BD"/>
    <w:rsid w:val="005A7D08"/>
    <w:rsid w:val="005B0028"/>
    <w:rsid w:val="005B0F3B"/>
    <w:rsid w:val="005B31EF"/>
    <w:rsid w:val="005B4BE6"/>
    <w:rsid w:val="005B53CD"/>
    <w:rsid w:val="005B743A"/>
    <w:rsid w:val="005C1282"/>
    <w:rsid w:val="005C2360"/>
    <w:rsid w:val="005C5043"/>
    <w:rsid w:val="005C59AB"/>
    <w:rsid w:val="005C645D"/>
    <w:rsid w:val="005C69E8"/>
    <w:rsid w:val="005C6A00"/>
    <w:rsid w:val="005C6D52"/>
    <w:rsid w:val="005D1148"/>
    <w:rsid w:val="005D2CB4"/>
    <w:rsid w:val="005D37AE"/>
    <w:rsid w:val="005D3BE2"/>
    <w:rsid w:val="005D42C2"/>
    <w:rsid w:val="005D55D7"/>
    <w:rsid w:val="005D68C0"/>
    <w:rsid w:val="005D6A12"/>
    <w:rsid w:val="005D7D4E"/>
    <w:rsid w:val="005D7F48"/>
    <w:rsid w:val="005E1384"/>
    <w:rsid w:val="005E1615"/>
    <w:rsid w:val="005E1FB5"/>
    <w:rsid w:val="005E2211"/>
    <w:rsid w:val="005E342C"/>
    <w:rsid w:val="005E47E9"/>
    <w:rsid w:val="005E5540"/>
    <w:rsid w:val="005E5721"/>
    <w:rsid w:val="005E78FE"/>
    <w:rsid w:val="005E7EBF"/>
    <w:rsid w:val="005F03E1"/>
    <w:rsid w:val="005F0D21"/>
    <w:rsid w:val="005F2113"/>
    <w:rsid w:val="005F2489"/>
    <w:rsid w:val="005F2745"/>
    <w:rsid w:val="005F3405"/>
    <w:rsid w:val="005F3467"/>
    <w:rsid w:val="005F37DC"/>
    <w:rsid w:val="005F3871"/>
    <w:rsid w:val="005F6571"/>
    <w:rsid w:val="005F6931"/>
    <w:rsid w:val="006035AA"/>
    <w:rsid w:val="00605D27"/>
    <w:rsid w:val="00607954"/>
    <w:rsid w:val="006116FC"/>
    <w:rsid w:val="00611C04"/>
    <w:rsid w:val="00611D40"/>
    <w:rsid w:val="00612370"/>
    <w:rsid w:val="006123FB"/>
    <w:rsid w:val="006125A8"/>
    <w:rsid w:val="0061346B"/>
    <w:rsid w:val="0061354E"/>
    <w:rsid w:val="00613C6B"/>
    <w:rsid w:val="0061547A"/>
    <w:rsid w:val="00615550"/>
    <w:rsid w:val="006158D6"/>
    <w:rsid w:val="00616277"/>
    <w:rsid w:val="006165E1"/>
    <w:rsid w:val="00617194"/>
    <w:rsid w:val="006173F2"/>
    <w:rsid w:val="00617FF3"/>
    <w:rsid w:val="006204E7"/>
    <w:rsid w:val="0062232E"/>
    <w:rsid w:val="00622A5B"/>
    <w:rsid w:val="006231DC"/>
    <w:rsid w:val="0062322E"/>
    <w:rsid w:val="00623C23"/>
    <w:rsid w:val="00624966"/>
    <w:rsid w:val="00625314"/>
    <w:rsid w:val="006259E8"/>
    <w:rsid w:val="00625BAD"/>
    <w:rsid w:val="00625DAA"/>
    <w:rsid w:val="006266A1"/>
    <w:rsid w:val="006273CA"/>
    <w:rsid w:val="006318D8"/>
    <w:rsid w:val="0063258F"/>
    <w:rsid w:val="0063394A"/>
    <w:rsid w:val="00634DC1"/>
    <w:rsid w:val="0063612A"/>
    <w:rsid w:val="00636401"/>
    <w:rsid w:val="00637B7D"/>
    <w:rsid w:val="006404A2"/>
    <w:rsid w:val="0064094D"/>
    <w:rsid w:val="00640A70"/>
    <w:rsid w:val="00642428"/>
    <w:rsid w:val="00642B81"/>
    <w:rsid w:val="00642E40"/>
    <w:rsid w:val="00646522"/>
    <w:rsid w:val="006523E5"/>
    <w:rsid w:val="00652439"/>
    <w:rsid w:val="006533A8"/>
    <w:rsid w:val="00655418"/>
    <w:rsid w:val="0065590F"/>
    <w:rsid w:val="00655B13"/>
    <w:rsid w:val="00657174"/>
    <w:rsid w:val="00660725"/>
    <w:rsid w:val="00660830"/>
    <w:rsid w:val="0066173C"/>
    <w:rsid w:val="00662902"/>
    <w:rsid w:val="006630CD"/>
    <w:rsid w:val="0066310E"/>
    <w:rsid w:val="00665418"/>
    <w:rsid w:val="00665B9A"/>
    <w:rsid w:val="00667353"/>
    <w:rsid w:val="0067082C"/>
    <w:rsid w:val="00670D20"/>
    <w:rsid w:val="00670E52"/>
    <w:rsid w:val="00671EF3"/>
    <w:rsid w:val="00672151"/>
    <w:rsid w:val="006759FF"/>
    <w:rsid w:val="00676D54"/>
    <w:rsid w:val="006775FA"/>
    <w:rsid w:val="006775FD"/>
    <w:rsid w:val="00677BD8"/>
    <w:rsid w:val="00680193"/>
    <w:rsid w:val="006806B2"/>
    <w:rsid w:val="00680A47"/>
    <w:rsid w:val="00682FCB"/>
    <w:rsid w:val="00683B7E"/>
    <w:rsid w:val="0068400A"/>
    <w:rsid w:val="00685AF9"/>
    <w:rsid w:val="00686536"/>
    <w:rsid w:val="00686F8F"/>
    <w:rsid w:val="00690E16"/>
    <w:rsid w:val="0069103C"/>
    <w:rsid w:val="00692396"/>
    <w:rsid w:val="0069263E"/>
    <w:rsid w:val="0069405E"/>
    <w:rsid w:val="00695DBD"/>
    <w:rsid w:val="006975DD"/>
    <w:rsid w:val="006977A3"/>
    <w:rsid w:val="00697A93"/>
    <w:rsid w:val="00697B31"/>
    <w:rsid w:val="006A3036"/>
    <w:rsid w:val="006A424A"/>
    <w:rsid w:val="006A554C"/>
    <w:rsid w:val="006A5623"/>
    <w:rsid w:val="006A5C16"/>
    <w:rsid w:val="006A7346"/>
    <w:rsid w:val="006B0104"/>
    <w:rsid w:val="006B046B"/>
    <w:rsid w:val="006B08AC"/>
    <w:rsid w:val="006B0CF7"/>
    <w:rsid w:val="006B1051"/>
    <w:rsid w:val="006B220E"/>
    <w:rsid w:val="006B233E"/>
    <w:rsid w:val="006B33FE"/>
    <w:rsid w:val="006B4687"/>
    <w:rsid w:val="006B5379"/>
    <w:rsid w:val="006B5541"/>
    <w:rsid w:val="006B5A62"/>
    <w:rsid w:val="006B5EB2"/>
    <w:rsid w:val="006B6586"/>
    <w:rsid w:val="006B6773"/>
    <w:rsid w:val="006B7B97"/>
    <w:rsid w:val="006C118D"/>
    <w:rsid w:val="006C233F"/>
    <w:rsid w:val="006C23EE"/>
    <w:rsid w:val="006C2845"/>
    <w:rsid w:val="006C4D4F"/>
    <w:rsid w:val="006C4E25"/>
    <w:rsid w:val="006C608A"/>
    <w:rsid w:val="006C6221"/>
    <w:rsid w:val="006C6A1A"/>
    <w:rsid w:val="006C7ABC"/>
    <w:rsid w:val="006D0097"/>
    <w:rsid w:val="006D0E20"/>
    <w:rsid w:val="006D0FD7"/>
    <w:rsid w:val="006D1737"/>
    <w:rsid w:val="006D1F55"/>
    <w:rsid w:val="006D2A1A"/>
    <w:rsid w:val="006D3743"/>
    <w:rsid w:val="006D5399"/>
    <w:rsid w:val="006D5A5B"/>
    <w:rsid w:val="006D5A82"/>
    <w:rsid w:val="006D5CED"/>
    <w:rsid w:val="006D7199"/>
    <w:rsid w:val="006D7EF5"/>
    <w:rsid w:val="006E0945"/>
    <w:rsid w:val="006E1C4F"/>
    <w:rsid w:val="006E1CA3"/>
    <w:rsid w:val="006E2776"/>
    <w:rsid w:val="006E3E98"/>
    <w:rsid w:val="006E493F"/>
    <w:rsid w:val="006E4BC0"/>
    <w:rsid w:val="006E622A"/>
    <w:rsid w:val="006E62B5"/>
    <w:rsid w:val="006E7335"/>
    <w:rsid w:val="006E7B66"/>
    <w:rsid w:val="006E7D31"/>
    <w:rsid w:val="006F05D5"/>
    <w:rsid w:val="006F066F"/>
    <w:rsid w:val="006F11DD"/>
    <w:rsid w:val="006F1D23"/>
    <w:rsid w:val="006F34A4"/>
    <w:rsid w:val="006F3595"/>
    <w:rsid w:val="006F3FB5"/>
    <w:rsid w:val="006F48F0"/>
    <w:rsid w:val="006F5C73"/>
    <w:rsid w:val="006F644B"/>
    <w:rsid w:val="006F6746"/>
    <w:rsid w:val="006F67D6"/>
    <w:rsid w:val="006F7700"/>
    <w:rsid w:val="00700213"/>
    <w:rsid w:val="00701DA3"/>
    <w:rsid w:val="0070291A"/>
    <w:rsid w:val="007030C1"/>
    <w:rsid w:val="0070360E"/>
    <w:rsid w:val="00703661"/>
    <w:rsid w:val="00704320"/>
    <w:rsid w:val="00704CE5"/>
    <w:rsid w:val="00705567"/>
    <w:rsid w:val="007058DF"/>
    <w:rsid w:val="00706525"/>
    <w:rsid w:val="007069C9"/>
    <w:rsid w:val="00707B55"/>
    <w:rsid w:val="00710AB3"/>
    <w:rsid w:val="0071149C"/>
    <w:rsid w:val="007120BC"/>
    <w:rsid w:val="00712169"/>
    <w:rsid w:val="0071368A"/>
    <w:rsid w:val="00713F4E"/>
    <w:rsid w:val="00714524"/>
    <w:rsid w:val="007159C8"/>
    <w:rsid w:val="0071616F"/>
    <w:rsid w:val="007212BD"/>
    <w:rsid w:val="00721448"/>
    <w:rsid w:val="0072197C"/>
    <w:rsid w:val="007223D1"/>
    <w:rsid w:val="00722824"/>
    <w:rsid w:val="007231BE"/>
    <w:rsid w:val="00723CED"/>
    <w:rsid w:val="00725F74"/>
    <w:rsid w:val="00726724"/>
    <w:rsid w:val="00727448"/>
    <w:rsid w:val="007277EF"/>
    <w:rsid w:val="007278FA"/>
    <w:rsid w:val="00730591"/>
    <w:rsid w:val="00730839"/>
    <w:rsid w:val="00731DAF"/>
    <w:rsid w:val="00733794"/>
    <w:rsid w:val="0073444F"/>
    <w:rsid w:val="0073450E"/>
    <w:rsid w:val="007346E2"/>
    <w:rsid w:val="00734801"/>
    <w:rsid w:val="0073567B"/>
    <w:rsid w:val="00736F4F"/>
    <w:rsid w:val="0074098C"/>
    <w:rsid w:val="00740B49"/>
    <w:rsid w:val="00741811"/>
    <w:rsid w:val="007423BF"/>
    <w:rsid w:val="0074267F"/>
    <w:rsid w:val="00742B07"/>
    <w:rsid w:val="00743642"/>
    <w:rsid w:val="00743E67"/>
    <w:rsid w:val="00744953"/>
    <w:rsid w:val="007453CE"/>
    <w:rsid w:val="00746A42"/>
    <w:rsid w:val="00747244"/>
    <w:rsid w:val="00750732"/>
    <w:rsid w:val="00750CC9"/>
    <w:rsid w:val="00750DE5"/>
    <w:rsid w:val="007527E4"/>
    <w:rsid w:val="00752A68"/>
    <w:rsid w:val="00753547"/>
    <w:rsid w:val="00755F82"/>
    <w:rsid w:val="0075751D"/>
    <w:rsid w:val="0075790F"/>
    <w:rsid w:val="007606A8"/>
    <w:rsid w:val="00763E77"/>
    <w:rsid w:val="0076546C"/>
    <w:rsid w:val="007662D0"/>
    <w:rsid w:val="00766B2C"/>
    <w:rsid w:val="00770CF2"/>
    <w:rsid w:val="00770E43"/>
    <w:rsid w:val="00773212"/>
    <w:rsid w:val="00773238"/>
    <w:rsid w:val="00774782"/>
    <w:rsid w:val="00775863"/>
    <w:rsid w:val="00775F7F"/>
    <w:rsid w:val="00777AC6"/>
    <w:rsid w:val="0078118D"/>
    <w:rsid w:val="007836E8"/>
    <w:rsid w:val="00784ED0"/>
    <w:rsid w:val="007872FE"/>
    <w:rsid w:val="0078730F"/>
    <w:rsid w:val="00787A27"/>
    <w:rsid w:val="00787B7C"/>
    <w:rsid w:val="007919CD"/>
    <w:rsid w:val="00791EF3"/>
    <w:rsid w:val="0079223E"/>
    <w:rsid w:val="00792345"/>
    <w:rsid w:val="00793108"/>
    <w:rsid w:val="007932FA"/>
    <w:rsid w:val="007938A0"/>
    <w:rsid w:val="00794144"/>
    <w:rsid w:val="0079464B"/>
    <w:rsid w:val="00794ACF"/>
    <w:rsid w:val="00795943"/>
    <w:rsid w:val="00796C4F"/>
    <w:rsid w:val="007A023C"/>
    <w:rsid w:val="007A0AA8"/>
    <w:rsid w:val="007A179E"/>
    <w:rsid w:val="007A187E"/>
    <w:rsid w:val="007A2A16"/>
    <w:rsid w:val="007A33CB"/>
    <w:rsid w:val="007A48D2"/>
    <w:rsid w:val="007A5BF2"/>
    <w:rsid w:val="007A605A"/>
    <w:rsid w:val="007B0795"/>
    <w:rsid w:val="007B3402"/>
    <w:rsid w:val="007B3FA0"/>
    <w:rsid w:val="007B4349"/>
    <w:rsid w:val="007B48B7"/>
    <w:rsid w:val="007B5819"/>
    <w:rsid w:val="007B5DA5"/>
    <w:rsid w:val="007B74A6"/>
    <w:rsid w:val="007C1216"/>
    <w:rsid w:val="007C1C20"/>
    <w:rsid w:val="007C2CBA"/>
    <w:rsid w:val="007C36B1"/>
    <w:rsid w:val="007C3F7B"/>
    <w:rsid w:val="007C482F"/>
    <w:rsid w:val="007C487E"/>
    <w:rsid w:val="007C4B3D"/>
    <w:rsid w:val="007C5407"/>
    <w:rsid w:val="007C557E"/>
    <w:rsid w:val="007C57A2"/>
    <w:rsid w:val="007C5C11"/>
    <w:rsid w:val="007C5F85"/>
    <w:rsid w:val="007D0199"/>
    <w:rsid w:val="007D0243"/>
    <w:rsid w:val="007D1C06"/>
    <w:rsid w:val="007D2128"/>
    <w:rsid w:val="007D3031"/>
    <w:rsid w:val="007D31E7"/>
    <w:rsid w:val="007D4211"/>
    <w:rsid w:val="007D4508"/>
    <w:rsid w:val="007D524B"/>
    <w:rsid w:val="007D54C1"/>
    <w:rsid w:val="007D5AFC"/>
    <w:rsid w:val="007D603B"/>
    <w:rsid w:val="007D626B"/>
    <w:rsid w:val="007D6FDC"/>
    <w:rsid w:val="007D71ED"/>
    <w:rsid w:val="007E0907"/>
    <w:rsid w:val="007E16A1"/>
    <w:rsid w:val="007E1E8E"/>
    <w:rsid w:val="007E20AA"/>
    <w:rsid w:val="007E2BEC"/>
    <w:rsid w:val="007E3B1B"/>
    <w:rsid w:val="007E4613"/>
    <w:rsid w:val="007E63BD"/>
    <w:rsid w:val="007E6413"/>
    <w:rsid w:val="007E792B"/>
    <w:rsid w:val="007F1245"/>
    <w:rsid w:val="007F1705"/>
    <w:rsid w:val="007F1716"/>
    <w:rsid w:val="007F57E9"/>
    <w:rsid w:val="007F5ED6"/>
    <w:rsid w:val="007F6FDA"/>
    <w:rsid w:val="00802282"/>
    <w:rsid w:val="00803AEC"/>
    <w:rsid w:val="00806F56"/>
    <w:rsid w:val="00812E6B"/>
    <w:rsid w:val="008130A4"/>
    <w:rsid w:val="00813965"/>
    <w:rsid w:val="00813AD1"/>
    <w:rsid w:val="0081710F"/>
    <w:rsid w:val="0081761F"/>
    <w:rsid w:val="008229BB"/>
    <w:rsid w:val="00823BB9"/>
    <w:rsid w:val="0082417F"/>
    <w:rsid w:val="00824EC2"/>
    <w:rsid w:val="0082592C"/>
    <w:rsid w:val="00825EE5"/>
    <w:rsid w:val="00826608"/>
    <w:rsid w:val="00826980"/>
    <w:rsid w:val="00826C19"/>
    <w:rsid w:val="00827A22"/>
    <w:rsid w:val="00827DF6"/>
    <w:rsid w:val="00831D50"/>
    <w:rsid w:val="0083214F"/>
    <w:rsid w:val="00832425"/>
    <w:rsid w:val="008324F7"/>
    <w:rsid w:val="00832AF5"/>
    <w:rsid w:val="00832C49"/>
    <w:rsid w:val="0083360B"/>
    <w:rsid w:val="00833C74"/>
    <w:rsid w:val="008341F9"/>
    <w:rsid w:val="008355ED"/>
    <w:rsid w:val="008364D3"/>
    <w:rsid w:val="00836B46"/>
    <w:rsid w:val="00837A3D"/>
    <w:rsid w:val="008412D3"/>
    <w:rsid w:val="00842D29"/>
    <w:rsid w:val="00842E75"/>
    <w:rsid w:val="0084356A"/>
    <w:rsid w:val="00843690"/>
    <w:rsid w:val="00845E97"/>
    <w:rsid w:val="00846455"/>
    <w:rsid w:val="00850752"/>
    <w:rsid w:val="008507ED"/>
    <w:rsid w:val="00850C63"/>
    <w:rsid w:val="008511B0"/>
    <w:rsid w:val="008519FA"/>
    <w:rsid w:val="0085237F"/>
    <w:rsid w:val="008525AE"/>
    <w:rsid w:val="0085501F"/>
    <w:rsid w:val="008553FD"/>
    <w:rsid w:val="00856691"/>
    <w:rsid w:val="00860BFC"/>
    <w:rsid w:val="008616BF"/>
    <w:rsid w:val="0086183A"/>
    <w:rsid w:val="00861A5B"/>
    <w:rsid w:val="00862D88"/>
    <w:rsid w:val="008642E7"/>
    <w:rsid w:val="008649E5"/>
    <w:rsid w:val="00865211"/>
    <w:rsid w:val="00865904"/>
    <w:rsid w:val="00870213"/>
    <w:rsid w:val="00872AD9"/>
    <w:rsid w:val="0087372E"/>
    <w:rsid w:val="0087454C"/>
    <w:rsid w:val="0087461F"/>
    <w:rsid w:val="00874E1F"/>
    <w:rsid w:val="00875A71"/>
    <w:rsid w:val="00876047"/>
    <w:rsid w:val="00876A0E"/>
    <w:rsid w:val="00880118"/>
    <w:rsid w:val="008815B4"/>
    <w:rsid w:val="00882BA8"/>
    <w:rsid w:val="00882E44"/>
    <w:rsid w:val="00883664"/>
    <w:rsid w:val="00884A7B"/>
    <w:rsid w:val="00884EE6"/>
    <w:rsid w:val="00885012"/>
    <w:rsid w:val="00885A0F"/>
    <w:rsid w:val="00885C10"/>
    <w:rsid w:val="0088794E"/>
    <w:rsid w:val="00890378"/>
    <w:rsid w:val="008909F7"/>
    <w:rsid w:val="0089103A"/>
    <w:rsid w:val="0089186B"/>
    <w:rsid w:val="008918AA"/>
    <w:rsid w:val="008937F1"/>
    <w:rsid w:val="00893F03"/>
    <w:rsid w:val="008946C1"/>
    <w:rsid w:val="008952BF"/>
    <w:rsid w:val="008959A5"/>
    <w:rsid w:val="00895B16"/>
    <w:rsid w:val="00895E8F"/>
    <w:rsid w:val="00897426"/>
    <w:rsid w:val="00897864"/>
    <w:rsid w:val="008A0803"/>
    <w:rsid w:val="008A3448"/>
    <w:rsid w:val="008A3686"/>
    <w:rsid w:val="008A408B"/>
    <w:rsid w:val="008A755C"/>
    <w:rsid w:val="008A7D6F"/>
    <w:rsid w:val="008B0084"/>
    <w:rsid w:val="008B0B16"/>
    <w:rsid w:val="008B1208"/>
    <w:rsid w:val="008B1600"/>
    <w:rsid w:val="008B55A2"/>
    <w:rsid w:val="008B5658"/>
    <w:rsid w:val="008B56DB"/>
    <w:rsid w:val="008B5ACB"/>
    <w:rsid w:val="008B6606"/>
    <w:rsid w:val="008B7571"/>
    <w:rsid w:val="008B78A5"/>
    <w:rsid w:val="008B79B7"/>
    <w:rsid w:val="008C34C3"/>
    <w:rsid w:val="008C3A24"/>
    <w:rsid w:val="008C68AE"/>
    <w:rsid w:val="008C7D18"/>
    <w:rsid w:val="008D26AC"/>
    <w:rsid w:val="008D289A"/>
    <w:rsid w:val="008D34FD"/>
    <w:rsid w:val="008D430B"/>
    <w:rsid w:val="008D5D6E"/>
    <w:rsid w:val="008D611C"/>
    <w:rsid w:val="008D6353"/>
    <w:rsid w:val="008D65C5"/>
    <w:rsid w:val="008E0F84"/>
    <w:rsid w:val="008E1706"/>
    <w:rsid w:val="008E1B41"/>
    <w:rsid w:val="008E1E90"/>
    <w:rsid w:val="008E25E7"/>
    <w:rsid w:val="008E2A21"/>
    <w:rsid w:val="008E2E05"/>
    <w:rsid w:val="008E4D92"/>
    <w:rsid w:val="008E5037"/>
    <w:rsid w:val="008E5792"/>
    <w:rsid w:val="008E5C6E"/>
    <w:rsid w:val="008E5F75"/>
    <w:rsid w:val="008E69A7"/>
    <w:rsid w:val="008E7011"/>
    <w:rsid w:val="008E7735"/>
    <w:rsid w:val="008F018B"/>
    <w:rsid w:val="008F0CCE"/>
    <w:rsid w:val="008F1864"/>
    <w:rsid w:val="008F21A5"/>
    <w:rsid w:val="008F5A48"/>
    <w:rsid w:val="008F5C2A"/>
    <w:rsid w:val="008F636A"/>
    <w:rsid w:val="00901CAC"/>
    <w:rsid w:val="00902F53"/>
    <w:rsid w:val="00904A02"/>
    <w:rsid w:val="00905537"/>
    <w:rsid w:val="00905CC2"/>
    <w:rsid w:val="00905F25"/>
    <w:rsid w:val="009062CA"/>
    <w:rsid w:val="00906692"/>
    <w:rsid w:val="00907283"/>
    <w:rsid w:val="0091078C"/>
    <w:rsid w:val="00910EB5"/>
    <w:rsid w:val="009110CF"/>
    <w:rsid w:val="00913C5F"/>
    <w:rsid w:val="00913CC3"/>
    <w:rsid w:val="00915754"/>
    <w:rsid w:val="00917DC3"/>
    <w:rsid w:val="009211A2"/>
    <w:rsid w:val="00921A8D"/>
    <w:rsid w:val="00921D55"/>
    <w:rsid w:val="0092235A"/>
    <w:rsid w:val="0092264B"/>
    <w:rsid w:val="00922C8C"/>
    <w:rsid w:val="0092418F"/>
    <w:rsid w:val="00927A4E"/>
    <w:rsid w:val="009308CB"/>
    <w:rsid w:val="00931035"/>
    <w:rsid w:val="0093164A"/>
    <w:rsid w:val="00931F37"/>
    <w:rsid w:val="00932F1D"/>
    <w:rsid w:val="0093384B"/>
    <w:rsid w:val="00934468"/>
    <w:rsid w:val="00935E1E"/>
    <w:rsid w:val="00935E2E"/>
    <w:rsid w:val="009361D7"/>
    <w:rsid w:val="00936324"/>
    <w:rsid w:val="00937BA9"/>
    <w:rsid w:val="00940FDB"/>
    <w:rsid w:val="009422E4"/>
    <w:rsid w:val="00942A36"/>
    <w:rsid w:val="00943F83"/>
    <w:rsid w:val="00945158"/>
    <w:rsid w:val="00947D75"/>
    <w:rsid w:val="00950991"/>
    <w:rsid w:val="00953ADE"/>
    <w:rsid w:val="00955556"/>
    <w:rsid w:val="009558B3"/>
    <w:rsid w:val="00961572"/>
    <w:rsid w:val="00963482"/>
    <w:rsid w:val="00964908"/>
    <w:rsid w:val="00965342"/>
    <w:rsid w:val="00965A63"/>
    <w:rsid w:val="00965E0A"/>
    <w:rsid w:val="009666D7"/>
    <w:rsid w:val="00967630"/>
    <w:rsid w:val="0097139B"/>
    <w:rsid w:val="009713FD"/>
    <w:rsid w:val="009716B1"/>
    <w:rsid w:val="0097259A"/>
    <w:rsid w:val="009726D0"/>
    <w:rsid w:val="00973643"/>
    <w:rsid w:val="00973D41"/>
    <w:rsid w:val="00974FCC"/>
    <w:rsid w:val="00975485"/>
    <w:rsid w:val="00976246"/>
    <w:rsid w:val="00976DBF"/>
    <w:rsid w:val="00977181"/>
    <w:rsid w:val="00977367"/>
    <w:rsid w:val="009775EF"/>
    <w:rsid w:val="009803C3"/>
    <w:rsid w:val="0098066C"/>
    <w:rsid w:val="00980870"/>
    <w:rsid w:val="00980B34"/>
    <w:rsid w:val="00981074"/>
    <w:rsid w:val="00981A15"/>
    <w:rsid w:val="009836CC"/>
    <w:rsid w:val="00984475"/>
    <w:rsid w:val="00984C73"/>
    <w:rsid w:val="00984FDB"/>
    <w:rsid w:val="00985A66"/>
    <w:rsid w:val="00985FDD"/>
    <w:rsid w:val="009869E6"/>
    <w:rsid w:val="00987567"/>
    <w:rsid w:val="00987D01"/>
    <w:rsid w:val="00987ECB"/>
    <w:rsid w:val="00990980"/>
    <w:rsid w:val="00990D7B"/>
    <w:rsid w:val="00990FC2"/>
    <w:rsid w:val="00993BE7"/>
    <w:rsid w:val="00995360"/>
    <w:rsid w:val="0099697B"/>
    <w:rsid w:val="00997C05"/>
    <w:rsid w:val="00997E4E"/>
    <w:rsid w:val="009A0027"/>
    <w:rsid w:val="009A1C2D"/>
    <w:rsid w:val="009A1CCB"/>
    <w:rsid w:val="009A21B8"/>
    <w:rsid w:val="009A2AC8"/>
    <w:rsid w:val="009A2C36"/>
    <w:rsid w:val="009A2E64"/>
    <w:rsid w:val="009A3482"/>
    <w:rsid w:val="009A3A80"/>
    <w:rsid w:val="009A52AB"/>
    <w:rsid w:val="009A60FB"/>
    <w:rsid w:val="009A72D4"/>
    <w:rsid w:val="009A76E7"/>
    <w:rsid w:val="009A7C28"/>
    <w:rsid w:val="009B0646"/>
    <w:rsid w:val="009B331F"/>
    <w:rsid w:val="009B475A"/>
    <w:rsid w:val="009B4B32"/>
    <w:rsid w:val="009B4D6F"/>
    <w:rsid w:val="009B5CC9"/>
    <w:rsid w:val="009B6DCD"/>
    <w:rsid w:val="009B6E7B"/>
    <w:rsid w:val="009C1BB3"/>
    <w:rsid w:val="009C212F"/>
    <w:rsid w:val="009C37B7"/>
    <w:rsid w:val="009C427E"/>
    <w:rsid w:val="009C4786"/>
    <w:rsid w:val="009C487E"/>
    <w:rsid w:val="009C663D"/>
    <w:rsid w:val="009C674E"/>
    <w:rsid w:val="009C6ED5"/>
    <w:rsid w:val="009D11D0"/>
    <w:rsid w:val="009D1556"/>
    <w:rsid w:val="009D3BD8"/>
    <w:rsid w:val="009D4145"/>
    <w:rsid w:val="009D5C97"/>
    <w:rsid w:val="009D6629"/>
    <w:rsid w:val="009D7BD5"/>
    <w:rsid w:val="009E0393"/>
    <w:rsid w:val="009E04E4"/>
    <w:rsid w:val="009E366D"/>
    <w:rsid w:val="009E36C1"/>
    <w:rsid w:val="009E3A23"/>
    <w:rsid w:val="009E469D"/>
    <w:rsid w:val="009E46D2"/>
    <w:rsid w:val="009E543C"/>
    <w:rsid w:val="009E5F37"/>
    <w:rsid w:val="009E6B13"/>
    <w:rsid w:val="009E6E3F"/>
    <w:rsid w:val="009F1A3E"/>
    <w:rsid w:val="009F1C03"/>
    <w:rsid w:val="009F2E54"/>
    <w:rsid w:val="009F4C18"/>
    <w:rsid w:val="009F4EE9"/>
    <w:rsid w:val="009F4F58"/>
    <w:rsid w:val="009F6422"/>
    <w:rsid w:val="009F7991"/>
    <w:rsid w:val="00A0005B"/>
    <w:rsid w:val="00A0078B"/>
    <w:rsid w:val="00A009BF"/>
    <w:rsid w:val="00A0257A"/>
    <w:rsid w:val="00A02CD5"/>
    <w:rsid w:val="00A0344C"/>
    <w:rsid w:val="00A062F3"/>
    <w:rsid w:val="00A0699D"/>
    <w:rsid w:val="00A06A63"/>
    <w:rsid w:val="00A07718"/>
    <w:rsid w:val="00A11CDE"/>
    <w:rsid w:val="00A13485"/>
    <w:rsid w:val="00A168D9"/>
    <w:rsid w:val="00A16CA1"/>
    <w:rsid w:val="00A16DD5"/>
    <w:rsid w:val="00A17B6F"/>
    <w:rsid w:val="00A17B9D"/>
    <w:rsid w:val="00A2025C"/>
    <w:rsid w:val="00A20261"/>
    <w:rsid w:val="00A2096F"/>
    <w:rsid w:val="00A211A0"/>
    <w:rsid w:val="00A212F4"/>
    <w:rsid w:val="00A2233C"/>
    <w:rsid w:val="00A252E7"/>
    <w:rsid w:val="00A2574F"/>
    <w:rsid w:val="00A264E3"/>
    <w:rsid w:val="00A2669A"/>
    <w:rsid w:val="00A2676F"/>
    <w:rsid w:val="00A269E1"/>
    <w:rsid w:val="00A27CD7"/>
    <w:rsid w:val="00A30D79"/>
    <w:rsid w:val="00A3285B"/>
    <w:rsid w:val="00A3344C"/>
    <w:rsid w:val="00A3370F"/>
    <w:rsid w:val="00A33AC0"/>
    <w:rsid w:val="00A3578C"/>
    <w:rsid w:val="00A358CA"/>
    <w:rsid w:val="00A3592B"/>
    <w:rsid w:val="00A376C7"/>
    <w:rsid w:val="00A37B12"/>
    <w:rsid w:val="00A4007B"/>
    <w:rsid w:val="00A40B90"/>
    <w:rsid w:val="00A41949"/>
    <w:rsid w:val="00A41C7D"/>
    <w:rsid w:val="00A42BE5"/>
    <w:rsid w:val="00A4302B"/>
    <w:rsid w:val="00A43894"/>
    <w:rsid w:val="00A43E74"/>
    <w:rsid w:val="00A43F6B"/>
    <w:rsid w:val="00A4559A"/>
    <w:rsid w:val="00A469E3"/>
    <w:rsid w:val="00A47067"/>
    <w:rsid w:val="00A473F7"/>
    <w:rsid w:val="00A478B8"/>
    <w:rsid w:val="00A51B4B"/>
    <w:rsid w:val="00A52EE8"/>
    <w:rsid w:val="00A53825"/>
    <w:rsid w:val="00A56F52"/>
    <w:rsid w:val="00A604C5"/>
    <w:rsid w:val="00A61733"/>
    <w:rsid w:val="00A64C2E"/>
    <w:rsid w:val="00A6529D"/>
    <w:rsid w:val="00A70842"/>
    <w:rsid w:val="00A7100D"/>
    <w:rsid w:val="00A7160F"/>
    <w:rsid w:val="00A71BA5"/>
    <w:rsid w:val="00A72191"/>
    <w:rsid w:val="00A72374"/>
    <w:rsid w:val="00A72763"/>
    <w:rsid w:val="00A74016"/>
    <w:rsid w:val="00A7615B"/>
    <w:rsid w:val="00A76271"/>
    <w:rsid w:val="00A7733B"/>
    <w:rsid w:val="00A77D92"/>
    <w:rsid w:val="00A805A9"/>
    <w:rsid w:val="00A81027"/>
    <w:rsid w:val="00A824DB"/>
    <w:rsid w:val="00A83ACE"/>
    <w:rsid w:val="00A83DDD"/>
    <w:rsid w:val="00A8449C"/>
    <w:rsid w:val="00A85647"/>
    <w:rsid w:val="00A857C5"/>
    <w:rsid w:val="00A86208"/>
    <w:rsid w:val="00A86A3F"/>
    <w:rsid w:val="00A908CD"/>
    <w:rsid w:val="00A90BEF"/>
    <w:rsid w:val="00A91AF4"/>
    <w:rsid w:val="00A94119"/>
    <w:rsid w:val="00A94226"/>
    <w:rsid w:val="00A9447A"/>
    <w:rsid w:val="00A95D0D"/>
    <w:rsid w:val="00A96BDD"/>
    <w:rsid w:val="00A96FCB"/>
    <w:rsid w:val="00AA0F51"/>
    <w:rsid w:val="00AA0FB8"/>
    <w:rsid w:val="00AA10B1"/>
    <w:rsid w:val="00AA1B5F"/>
    <w:rsid w:val="00AA2148"/>
    <w:rsid w:val="00AA258C"/>
    <w:rsid w:val="00AA26A6"/>
    <w:rsid w:val="00AA3447"/>
    <w:rsid w:val="00AA36DC"/>
    <w:rsid w:val="00AA391B"/>
    <w:rsid w:val="00AA43C0"/>
    <w:rsid w:val="00AA47E8"/>
    <w:rsid w:val="00AA6AF6"/>
    <w:rsid w:val="00AA7305"/>
    <w:rsid w:val="00AA7799"/>
    <w:rsid w:val="00AB3449"/>
    <w:rsid w:val="00AB375A"/>
    <w:rsid w:val="00AB3EB9"/>
    <w:rsid w:val="00AB4797"/>
    <w:rsid w:val="00AB4845"/>
    <w:rsid w:val="00AB5860"/>
    <w:rsid w:val="00AB6493"/>
    <w:rsid w:val="00AC0314"/>
    <w:rsid w:val="00AC1B64"/>
    <w:rsid w:val="00AC5130"/>
    <w:rsid w:val="00AC519B"/>
    <w:rsid w:val="00AC552A"/>
    <w:rsid w:val="00AC6D3E"/>
    <w:rsid w:val="00AC7747"/>
    <w:rsid w:val="00AC7EDB"/>
    <w:rsid w:val="00AD1B6B"/>
    <w:rsid w:val="00AD3255"/>
    <w:rsid w:val="00AD3EB6"/>
    <w:rsid w:val="00AD4770"/>
    <w:rsid w:val="00AD52FD"/>
    <w:rsid w:val="00AD5987"/>
    <w:rsid w:val="00AE1F78"/>
    <w:rsid w:val="00AE2168"/>
    <w:rsid w:val="00AE2B1E"/>
    <w:rsid w:val="00AE2F55"/>
    <w:rsid w:val="00AE49C0"/>
    <w:rsid w:val="00AE5218"/>
    <w:rsid w:val="00AE597C"/>
    <w:rsid w:val="00AE72A5"/>
    <w:rsid w:val="00AE78E9"/>
    <w:rsid w:val="00AE7A7A"/>
    <w:rsid w:val="00AF010B"/>
    <w:rsid w:val="00AF1458"/>
    <w:rsid w:val="00AF1790"/>
    <w:rsid w:val="00AF19CE"/>
    <w:rsid w:val="00AF1C42"/>
    <w:rsid w:val="00AF238E"/>
    <w:rsid w:val="00AF3F78"/>
    <w:rsid w:val="00AF4BB6"/>
    <w:rsid w:val="00AF63AC"/>
    <w:rsid w:val="00AF7530"/>
    <w:rsid w:val="00AF77ED"/>
    <w:rsid w:val="00AF78D3"/>
    <w:rsid w:val="00AF7A5F"/>
    <w:rsid w:val="00B01378"/>
    <w:rsid w:val="00B01498"/>
    <w:rsid w:val="00B015BE"/>
    <w:rsid w:val="00B028B0"/>
    <w:rsid w:val="00B035FA"/>
    <w:rsid w:val="00B052FF"/>
    <w:rsid w:val="00B06092"/>
    <w:rsid w:val="00B06608"/>
    <w:rsid w:val="00B06658"/>
    <w:rsid w:val="00B07202"/>
    <w:rsid w:val="00B07777"/>
    <w:rsid w:val="00B100A1"/>
    <w:rsid w:val="00B104E7"/>
    <w:rsid w:val="00B10AD3"/>
    <w:rsid w:val="00B1150D"/>
    <w:rsid w:val="00B11547"/>
    <w:rsid w:val="00B12942"/>
    <w:rsid w:val="00B13625"/>
    <w:rsid w:val="00B151C9"/>
    <w:rsid w:val="00B20B4E"/>
    <w:rsid w:val="00B21E21"/>
    <w:rsid w:val="00B22C77"/>
    <w:rsid w:val="00B22CFE"/>
    <w:rsid w:val="00B22E6C"/>
    <w:rsid w:val="00B2371A"/>
    <w:rsid w:val="00B23B57"/>
    <w:rsid w:val="00B2516B"/>
    <w:rsid w:val="00B252F7"/>
    <w:rsid w:val="00B26A09"/>
    <w:rsid w:val="00B27E0D"/>
    <w:rsid w:val="00B301E3"/>
    <w:rsid w:val="00B3095C"/>
    <w:rsid w:val="00B327D8"/>
    <w:rsid w:val="00B32E07"/>
    <w:rsid w:val="00B341B0"/>
    <w:rsid w:val="00B344A9"/>
    <w:rsid w:val="00B346D6"/>
    <w:rsid w:val="00B354B7"/>
    <w:rsid w:val="00B35C47"/>
    <w:rsid w:val="00B36E85"/>
    <w:rsid w:val="00B36F69"/>
    <w:rsid w:val="00B36FBA"/>
    <w:rsid w:val="00B400DE"/>
    <w:rsid w:val="00B40156"/>
    <w:rsid w:val="00B40A3F"/>
    <w:rsid w:val="00B41DD3"/>
    <w:rsid w:val="00B4370F"/>
    <w:rsid w:val="00B43D35"/>
    <w:rsid w:val="00B4541D"/>
    <w:rsid w:val="00B45567"/>
    <w:rsid w:val="00B46198"/>
    <w:rsid w:val="00B47BC5"/>
    <w:rsid w:val="00B503F6"/>
    <w:rsid w:val="00B50C10"/>
    <w:rsid w:val="00B5248D"/>
    <w:rsid w:val="00B526F7"/>
    <w:rsid w:val="00B52706"/>
    <w:rsid w:val="00B544CC"/>
    <w:rsid w:val="00B54D1A"/>
    <w:rsid w:val="00B5517B"/>
    <w:rsid w:val="00B55345"/>
    <w:rsid w:val="00B5627F"/>
    <w:rsid w:val="00B5698F"/>
    <w:rsid w:val="00B569CB"/>
    <w:rsid w:val="00B610A1"/>
    <w:rsid w:val="00B611F4"/>
    <w:rsid w:val="00B614A1"/>
    <w:rsid w:val="00B62EC5"/>
    <w:rsid w:val="00B63AE6"/>
    <w:rsid w:val="00B64744"/>
    <w:rsid w:val="00B65199"/>
    <w:rsid w:val="00B67396"/>
    <w:rsid w:val="00B70118"/>
    <w:rsid w:val="00B71C22"/>
    <w:rsid w:val="00B73DBF"/>
    <w:rsid w:val="00B752F6"/>
    <w:rsid w:val="00B754F5"/>
    <w:rsid w:val="00B76687"/>
    <w:rsid w:val="00B76DC1"/>
    <w:rsid w:val="00B77AB2"/>
    <w:rsid w:val="00B83AA9"/>
    <w:rsid w:val="00B8412D"/>
    <w:rsid w:val="00B84510"/>
    <w:rsid w:val="00B85267"/>
    <w:rsid w:val="00B86FAD"/>
    <w:rsid w:val="00B8776C"/>
    <w:rsid w:val="00B90352"/>
    <w:rsid w:val="00B915D4"/>
    <w:rsid w:val="00B918A4"/>
    <w:rsid w:val="00B91935"/>
    <w:rsid w:val="00B9329C"/>
    <w:rsid w:val="00B9348F"/>
    <w:rsid w:val="00B93ED7"/>
    <w:rsid w:val="00B95975"/>
    <w:rsid w:val="00B97AD5"/>
    <w:rsid w:val="00BA05F9"/>
    <w:rsid w:val="00BA1A8D"/>
    <w:rsid w:val="00BA3995"/>
    <w:rsid w:val="00BA4720"/>
    <w:rsid w:val="00BA481A"/>
    <w:rsid w:val="00BA53BF"/>
    <w:rsid w:val="00BA5EA3"/>
    <w:rsid w:val="00BA78C1"/>
    <w:rsid w:val="00BB1BDA"/>
    <w:rsid w:val="00BB1C71"/>
    <w:rsid w:val="00BB1FAC"/>
    <w:rsid w:val="00BB2019"/>
    <w:rsid w:val="00BB2724"/>
    <w:rsid w:val="00BB2E82"/>
    <w:rsid w:val="00BB511A"/>
    <w:rsid w:val="00BB522B"/>
    <w:rsid w:val="00BB607C"/>
    <w:rsid w:val="00BC0B0E"/>
    <w:rsid w:val="00BC18C0"/>
    <w:rsid w:val="00BC2747"/>
    <w:rsid w:val="00BC308E"/>
    <w:rsid w:val="00BC388F"/>
    <w:rsid w:val="00BC45ED"/>
    <w:rsid w:val="00BC4B10"/>
    <w:rsid w:val="00BC5CE2"/>
    <w:rsid w:val="00BC6BCA"/>
    <w:rsid w:val="00BC76F4"/>
    <w:rsid w:val="00BD0F87"/>
    <w:rsid w:val="00BD1E04"/>
    <w:rsid w:val="00BD27EF"/>
    <w:rsid w:val="00BD2C45"/>
    <w:rsid w:val="00BD3065"/>
    <w:rsid w:val="00BD40E0"/>
    <w:rsid w:val="00BD4614"/>
    <w:rsid w:val="00BD6265"/>
    <w:rsid w:val="00BD7652"/>
    <w:rsid w:val="00BD77FE"/>
    <w:rsid w:val="00BE1531"/>
    <w:rsid w:val="00BE2DB1"/>
    <w:rsid w:val="00BE5F09"/>
    <w:rsid w:val="00BE6692"/>
    <w:rsid w:val="00BF00F7"/>
    <w:rsid w:val="00BF3AF5"/>
    <w:rsid w:val="00BF3E45"/>
    <w:rsid w:val="00BF4F91"/>
    <w:rsid w:val="00BF5628"/>
    <w:rsid w:val="00BF58F1"/>
    <w:rsid w:val="00C00740"/>
    <w:rsid w:val="00C00831"/>
    <w:rsid w:val="00C031E8"/>
    <w:rsid w:val="00C038F9"/>
    <w:rsid w:val="00C04C46"/>
    <w:rsid w:val="00C0711F"/>
    <w:rsid w:val="00C07C7B"/>
    <w:rsid w:val="00C10273"/>
    <w:rsid w:val="00C10364"/>
    <w:rsid w:val="00C112CE"/>
    <w:rsid w:val="00C1145B"/>
    <w:rsid w:val="00C151C8"/>
    <w:rsid w:val="00C155B4"/>
    <w:rsid w:val="00C15D5B"/>
    <w:rsid w:val="00C1613B"/>
    <w:rsid w:val="00C2086A"/>
    <w:rsid w:val="00C20DF5"/>
    <w:rsid w:val="00C2244B"/>
    <w:rsid w:val="00C22DAA"/>
    <w:rsid w:val="00C23057"/>
    <w:rsid w:val="00C2341F"/>
    <w:rsid w:val="00C24B4E"/>
    <w:rsid w:val="00C24B75"/>
    <w:rsid w:val="00C263F0"/>
    <w:rsid w:val="00C26BAF"/>
    <w:rsid w:val="00C26D60"/>
    <w:rsid w:val="00C30771"/>
    <w:rsid w:val="00C31A8A"/>
    <w:rsid w:val="00C324D6"/>
    <w:rsid w:val="00C33CA7"/>
    <w:rsid w:val="00C3495E"/>
    <w:rsid w:val="00C3643E"/>
    <w:rsid w:val="00C36970"/>
    <w:rsid w:val="00C3763E"/>
    <w:rsid w:val="00C400F7"/>
    <w:rsid w:val="00C412BF"/>
    <w:rsid w:val="00C44ED5"/>
    <w:rsid w:val="00C4547E"/>
    <w:rsid w:val="00C46455"/>
    <w:rsid w:val="00C46A7D"/>
    <w:rsid w:val="00C47E29"/>
    <w:rsid w:val="00C47ED9"/>
    <w:rsid w:val="00C51736"/>
    <w:rsid w:val="00C51E11"/>
    <w:rsid w:val="00C51EBB"/>
    <w:rsid w:val="00C53BC1"/>
    <w:rsid w:val="00C550D5"/>
    <w:rsid w:val="00C55FAD"/>
    <w:rsid w:val="00C57B63"/>
    <w:rsid w:val="00C61598"/>
    <w:rsid w:val="00C62294"/>
    <w:rsid w:val="00C62FE8"/>
    <w:rsid w:val="00C649CB"/>
    <w:rsid w:val="00C657F3"/>
    <w:rsid w:val="00C65FAB"/>
    <w:rsid w:val="00C66412"/>
    <w:rsid w:val="00C66D40"/>
    <w:rsid w:val="00C700ED"/>
    <w:rsid w:val="00C70CF2"/>
    <w:rsid w:val="00C710ED"/>
    <w:rsid w:val="00C71F58"/>
    <w:rsid w:val="00C72A26"/>
    <w:rsid w:val="00C73A89"/>
    <w:rsid w:val="00C74A5C"/>
    <w:rsid w:val="00C74B40"/>
    <w:rsid w:val="00C74CC9"/>
    <w:rsid w:val="00C75548"/>
    <w:rsid w:val="00C76563"/>
    <w:rsid w:val="00C76768"/>
    <w:rsid w:val="00C7766B"/>
    <w:rsid w:val="00C81B0C"/>
    <w:rsid w:val="00C820FF"/>
    <w:rsid w:val="00C8219A"/>
    <w:rsid w:val="00C84314"/>
    <w:rsid w:val="00C85097"/>
    <w:rsid w:val="00C85D3E"/>
    <w:rsid w:val="00C86BDE"/>
    <w:rsid w:val="00C91A67"/>
    <w:rsid w:val="00C92C7A"/>
    <w:rsid w:val="00C9459D"/>
    <w:rsid w:val="00C945E8"/>
    <w:rsid w:val="00C966DE"/>
    <w:rsid w:val="00C96BC6"/>
    <w:rsid w:val="00C975CF"/>
    <w:rsid w:val="00CA1995"/>
    <w:rsid w:val="00CA5ABB"/>
    <w:rsid w:val="00CA6E7D"/>
    <w:rsid w:val="00CA6F24"/>
    <w:rsid w:val="00CA70E4"/>
    <w:rsid w:val="00CB1302"/>
    <w:rsid w:val="00CB2597"/>
    <w:rsid w:val="00CB28AE"/>
    <w:rsid w:val="00CB3B1D"/>
    <w:rsid w:val="00CB3E08"/>
    <w:rsid w:val="00CB4AE2"/>
    <w:rsid w:val="00CB4BB0"/>
    <w:rsid w:val="00CB5E5D"/>
    <w:rsid w:val="00CB6A89"/>
    <w:rsid w:val="00CB6AC8"/>
    <w:rsid w:val="00CB6BA9"/>
    <w:rsid w:val="00CB7713"/>
    <w:rsid w:val="00CB79C7"/>
    <w:rsid w:val="00CB7C4D"/>
    <w:rsid w:val="00CB7C4E"/>
    <w:rsid w:val="00CB7DAB"/>
    <w:rsid w:val="00CC0425"/>
    <w:rsid w:val="00CC096A"/>
    <w:rsid w:val="00CC0ABF"/>
    <w:rsid w:val="00CC0DC1"/>
    <w:rsid w:val="00CC0EDE"/>
    <w:rsid w:val="00CC10BC"/>
    <w:rsid w:val="00CC1E0F"/>
    <w:rsid w:val="00CC33E6"/>
    <w:rsid w:val="00CC35C8"/>
    <w:rsid w:val="00CC79BA"/>
    <w:rsid w:val="00CC7E0F"/>
    <w:rsid w:val="00CD095A"/>
    <w:rsid w:val="00CD15C3"/>
    <w:rsid w:val="00CD26EE"/>
    <w:rsid w:val="00CD276D"/>
    <w:rsid w:val="00CD2A78"/>
    <w:rsid w:val="00CD2F1B"/>
    <w:rsid w:val="00CD37D0"/>
    <w:rsid w:val="00CD4A94"/>
    <w:rsid w:val="00CD4B7F"/>
    <w:rsid w:val="00CD4BBF"/>
    <w:rsid w:val="00CD4C4F"/>
    <w:rsid w:val="00CD6F14"/>
    <w:rsid w:val="00CD7864"/>
    <w:rsid w:val="00CE14A6"/>
    <w:rsid w:val="00CE153D"/>
    <w:rsid w:val="00CE28AA"/>
    <w:rsid w:val="00CE3927"/>
    <w:rsid w:val="00CE3BA1"/>
    <w:rsid w:val="00CE4394"/>
    <w:rsid w:val="00CE47CE"/>
    <w:rsid w:val="00CE6973"/>
    <w:rsid w:val="00CE7DDD"/>
    <w:rsid w:val="00CE7F87"/>
    <w:rsid w:val="00CF2C9E"/>
    <w:rsid w:val="00CF2CBE"/>
    <w:rsid w:val="00CF2ED8"/>
    <w:rsid w:val="00CF4B94"/>
    <w:rsid w:val="00CF5191"/>
    <w:rsid w:val="00CF5C6F"/>
    <w:rsid w:val="00CF6517"/>
    <w:rsid w:val="00D0029E"/>
    <w:rsid w:val="00D01E6C"/>
    <w:rsid w:val="00D01F31"/>
    <w:rsid w:val="00D028C8"/>
    <w:rsid w:val="00D02F2F"/>
    <w:rsid w:val="00D05AD9"/>
    <w:rsid w:val="00D06C18"/>
    <w:rsid w:val="00D06DFA"/>
    <w:rsid w:val="00D06F57"/>
    <w:rsid w:val="00D10506"/>
    <w:rsid w:val="00D11B7A"/>
    <w:rsid w:val="00D11CE7"/>
    <w:rsid w:val="00D1255D"/>
    <w:rsid w:val="00D12571"/>
    <w:rsid w:val="00D14133"/>
    <w:rsid w:val="00D146F9"/>
    <w:rsid w:val="00D153B6"/>
    <w:rsid w:val="00D15796"/>
    <w:rsid w:val="00D16427"/>
    <w:rsid w:val="00D166B1"/>
    <w:rsid w:val="00D175DA"/>
    <w:rsid w:val="00D20980"/>
    <w:rsid w:val="00D22573"/>
    <w:rsid w:val="00D23333"/>
    <w:rsid w:val="00D25615"/>
    <w:rsid w:val="00D25AE1"/>
    <w:rsid w:val="00D25C66"/>
    <w:rsid w:val="00D25ED6"/>
    <w:rsid w:val="00D26772"/>
    <w:rsid w:val="00D26E86"/>
    <w:rsid w:val="00D27522"/>
    <w:rsid w:val="00D2774A"/>
    <w:rsid w:val="00D27EE5"/>
    <w:rsid w:val="00D30451"/>
    <w:rsid w:val="00D30611"/>
    <w:rsid w:val="00D30FE1"/>
    <w:rsid w:val="00D31959"/>
    <w:rsid w:val="00D32973"/>
    <w:rsid w:val="00D34602"/>
    <w:rsid w:val="00D358F4"/>
    <w:rsid w:val="00D35AAC"/>
    <w:rsid w:val="00D35E34"/>
    <w:rsid w:val="00D3659A"/>
    <w:rsid w:val="00D36C87"/>
    <w:rsid w:val="00D36D6A"/>
    <w:rsid w:val="00D40B97"/>
    <w:rsid w:val="00D41AD6"/>
    <w:rsid w:val="00D41F75"/>
    <w:rsid w:val="00D43795"/>
    <w:rsid w:val="00D438E8"/>
    <w:rsid w:val="00D45C44"/>
    <w:rsid w:val="00D46122"/>
    <w:rsid w:val="00D4615F"/>
    <w:rsid w:val="00D475D2"/>
    <w:rsid w:val="00D51611"/>
    <w:rsid w:val="00D55FA5"/>
    <w:rsid w:val="00D568AE"/>
    <w:rsid w:val="00D57177"/>
    <w:rsid w:val="00D57435"/>
    <w:rsid w:val="00D64C3F"/>
    <w:rsid w:val="00D653F9"/>
    <w:rsid w:val="00D66325"/>
    <w:rsid w:val="00D66326"/>
    <w:rsid w:val="00D679A8"/>
    <w:rsid w:val="00D67AC2"/>
    <w:rsid w:val="00D70F5C"/>
    <w:rsid w:val="00D71299"/>
    <w:rsid w:val="00D7144F"/>
    <w:rsid w:val="00D715EE"/>
    <w:rsid w:val="00D71628"/>
    <w:rsid w:val="00D71F1F"/>
    <w:rsid w:val="00D72AA1"/>
    <w:rsid w:val="00D751B3"/>
    <w:rsid w:val="00D753B4"/>
    <w:rsid w:val="00D75FAC"/>
    <w:rsid w:val="00D7780D"/>
    <w:rsid w:val="00D81916"/>
    <w:rsid w:val="00D81B03"/>
    <w:rsid w:val="00D833C4"/>
    <w:rsid w:val="00D845DD"/>
    <w:rsid w:val="00D8657E"/>
    <w:rsid w:val="00D8682A"/>
    <w:rsid w:val="00D86E86"/>
    <w:rsid w:val="00D86F2A"/>
    <w:rsid w:val="00D8725E"/>
    <w:rsid w:val="00D874B1"/>
    <w:rsid w:val="00D878D8"/>
    <w:rsid w:val="00D92DF0"/>
    <w:rsid w:val="00D94FD6"/>
    <w:rsid w:val="00D9596A"/>
    <w:rsid w:val="00D96548"/>
    <w:rsid w:val="00D96B2D"/>
    <w:rsid w:val="00D96D9C"/>
    <w:rsid w:val="00D97D9F"/>
    <w:rsid w:val="00DA1C4D"/>
    <w:rsid w:val="00DA2408"/>
    <w:rsid w:val="00DA42CA"/>
    <w:rsid w:val="00DA4C58"/>
    <w:rsid w:val="00DA5E16"/>
    <w:rsid w:val="00DA6795"/>
    <w:rsid w:val="00DA744A"/>
    <w:rsid w:val="00DB0C98"/>
    <w:rsid w:val="00DB18F8"/>
    <w:rsid w:val="00DB2724"/>
    <w:rsid w:val="00DB2822"/>
    <w:rsid w:val="00DB358C"/>
    <w:rsid w:val="00DB421A"/>
    <w:rsid w:val="00DB4ADF"/>
    <w:rsid w:val="00DC018C"/>
    <w:rsid w:val="00DC05C8"/>
    <w:rsid w:val="00DC0D3D"/>
    <w:rsid w:val="00DC0E8E"/>
    <w:rsid w:val="00DC133E"/>
    <w:rsid w:val="00DC1A4C"/>
    <w:rsid w:val="00DC669A"/>
    <w:rsid w:val="00DC752C"/>
    <w:rsid w:val="00DC7996"/>
    <w:rsid w:val="00DD1767"/>
    <w:rsid w:val="00DD1B2B"/>
    <w:rsid w:val="00DD3071"/>
    <w:rsid w:val="00DD398D"/>
    <w:rsid w:val="00DD5742"/>
    <w:rsid w:val="00DD5AA6"/>
    <w:rsid w:val="00DD6392"/>
    <w:rsid w:val="00DD717C"/>
    <w:rsid w:val="00DE1088"/>
    <w:rsid w:val="00DE11A5"/>
    <w:rsid w:val="00DE182A"/>
    <w:rsid w:val="00DE240F"/>
    <w:rsid w:val="00DE2917"/>
    <w:rsid w:val="00DE37D1"/>
    <w:rsid w:val="00DE3CEB"/>
    <w:rsid w:val="00DE4F06"/>
    <w:rsid w:val="00DE5DEF"/>
    <w:rsid w:val="00DE6838"/>
    <w:rsid w:val="00DE78E7"/>
    <w:rsid w:val="00DE7C1B"/>
    <w:rsid w:val="00DF04F3"/>
    <w:rsid w:val="00DF06B4"/>
    <w:rsid w:val="00DF0F7C"/>
    <w:rsid w:val="00DF109C"/>
    <w:rsid w:val="00DF1119"/>
    <w:rsid w:val="00DF35DC"/>
    <w:rsid w:val="00DF38C5"/>
    <w:rsid w:val="00DF3C36"/>
    <w:rsid w:val="00DF5E68"/>
    <w:rsid w:val="00DF5F5E"/>
    <w:rsid w:val="00DF5FEB"/>
    <w:rsid w:val="00DF6676"/>
    <w:rsid w:val="00E000F9"/>
    <w:rsid w:val="00E02236"/>
    <w:rsid w:val="00E04129"/>
    <w:rsid w:val="00E06471"/>
    <w:rsid w:val="00E065B1"/>
    <w:rsid w:val="00E06FC0"/>
    <w:rsid w:val="00E07873"/>
    <w:rsid w:val="00E07BE3"/>
    <w:rsid w:val="00E10030"/>
    <w:rsid w:val="00E10F49"/>
    <w:rsid w:val="00E164C3"/>
    <w:rsid w:val="00E21687"/>
    <w:rsid w:val="00E225DA"/>
    <w:rsid w:val="00E23C1D"/>
    <w:rsid w:val="00E25696"/>
    <w:rsid w:val="00E301AC"/>
    <w:rsid w:val="00E30B8C"/>
    <w:rsid w:val="00E332AE"/>
    <w:rsid w:val="00E33653"/>
    <w:rsid w:val="00E336CD"/>
    <w:rsid w:val="00E35A9E"/>
    <w:rsid w:val="00E37311"/>
    <w:rsid w:val="00E40627"/>
    <w:rsid w:val="00E41A88"/>
    <w:rsid w:val="00E41EEB"/>
    <w:rsid w:val="00E4474A"/>
    <w:rsid w:val="00E454E8"/>
    <w:rsid w:val="00E50000"/>
    <w:rsid w:val="00E50BFE"/>
    <w:rsid w:val="00E50F6A"/>
    <w:rsid w:val="00E522DC"/>
    <w:rsid w:val="00E52D68"/>
    <w:rsid w:val="00E52D7C"/>
    <w:rsid w:val="00E561FF"/>
    <w:rsid w:val="00E57D8A"/>
    <w:rsid w:val="00E61D94"/>
    <w:rsid w:val="00E620CF"/>
    <w:rsid w:val="00E62E9C"/>
    <w:rsid w:val="00E632A7"/>
    <w:rsid w:val="00E63A00"/>
    <w:rsid w:val="00E64986"/>
    <w:rsid w:val="00E649E1"/>
    <w:rsid w:val="00E64DB9"/>
    <w:rsid w:val="00E64DDB"/>
    <w:rsid w:val="00E67455"/>
    <w:rsid w:val="00E67FA0"/>
    <w:rsid w:val="00E703CC"/>
    <w:rsid w:val="00E71ADB"/>
    <w:rsid w:val="00E72139"/>
    <w:rsid w:val="00E723A0"/>
    <w:rsid w:val="00E723E6"/>
    <w:rsid w:val="00E72773"/>
    <w:rsid w:val="00E733CF"/>
    <w:rsid w:val="00E73EEA"/>
    <w:rsid w:val="00E75121"/>
    <w:rsid w:val="00E7581A"/>
    <w:rsid w:val="00E77782"/>
    <w:rsid w:val="00E80E89"/>
    <w:rsid w:val="00E816C3"/>
    <w:rsid w:val="00E82118"/>
    <w:rsid w:val="00E828B7"/>
    <w:rsid w:val="00E83508"/>
    <w:rsid w:val="00E83B34"/>
    <w:rsid w:val="00E84AD7"/>
    <w:rsid w:val="00E85FB6"/>
    <w:rsid w:val="00E861D3"/>
    <w:rsid w:val="00E9110A"/>
    <w:rsid w:val="00E91221"/>
    <w:rsid w:val="00E9236B"/>
    <w:rsid w:val="00E9303F"/>
    <w:rsid w:val="00E94200"/>
    <w:rsid w:val="00E950F6"/>
    <w:rsid w:val="00E959A8"/>
    <w:rsid w:val="00E95D05"/>
    <w:rsid w:val="00EA07C1"/>
    <w:rsid w:val="00EA2198"/>
    <w:rsid w:val="00EA2BBA"/>
    <w:rsid w:val="00EA3316"/>
    <w:rsid w:val="00EA496A"/>
    <w:rsid w:val="00EA56C3"/>
    <w:rsid w:val="00EA5AF5"/>
    <w:rsid w:val="00EA60B5"/>
    <w:rsid w:val="00EA63DC"/>
    <w:rsid w:val="00EA7D7C"/>
    <w:rsid w:val="00EB0B0A"/>
    <w:rsid w:val="00EB1CEA"/>
    <w:rsid w:val="00EB26F3"/>
    <w:rsid w:val="00EB2D98"/>
    <w:rsid w:val="00EB3587"/>
    <w:rsid w:val="00EB4225"/>
    <w:rsid w:val="00EB5127"/>
    <w:rsid w:val="00EB5A22"/>
    <w:rsid w:val="00EB5AF8"/>
    <w:rsid w:val="00EB66D1"/>
    <w:rsid w:val="00EB7F9C"/>
    <w:rsid w:val="00EC004C"/>
    <w:rsid w:val="00EC0734"/>
    <w:rsid w:val="00EC11A9"/>
    <w:rsid w:val="00EC43D2"/>
    <w:rsid w:val="00EC5384"/>
    <w:rsid w:val="00EC68C1"/>
    <w:rsid w:val="00EC71CA"/>
    <w:rsid w:val="00ED33BE"/>
    <w:rsid w:val="00ED447A"/>
    <w:rsid w:val="00ED4A8D"/>
    <w:rsid w:val="00ED628D"/>
    <w:rsid w:val="00ED6300"/>
    <w:rsid w:val="00ED6FE7"/>
    <w:rsid w:val="00EE1EB0"/>
    <w:rsid w:val="00EE31CA"/>
    <w:rsid w:val="00EE4AD3"/>
    <w:rsid w:val="00EE6C49"/>
    <w:rsid w:val="00EE6CBE"/>
    <w:rsid w:val="00EE6E08"/>
    <w:rsid w:val="00EE78C8"/>
    <w:rsid w:val="00EF0018"/>
    <w:rsid w:val="00EF073C"/>
    <w:rsid w:val="00EF4F0F"/>
    <w:rsid w:val="00EF5D59"/>
    <w:rsid w:val="00EF778C"/>
    <w:rsid w:val="00EF7D49"/>
    <w:rsid w:val="00F009F2"/>
    <w:rsid w:val="00F00A4B"/>
    <w:rsid w:val="00F0116B"/>
    <w:rsid w:val="00F012DC"/>
    <w:rsid w:val="00F01608"/>
    <w:rsid w:val="00F01743"/>
    <w:rsid w:val="00F01BEA"/>
    <w:rsid w:val="00F01F5D"/>
    <w:rsid w:val="00F03B82"/>
    <w:rsid w:val="00F04283"/>
    <w:rsid w:val="00F04439"/>
    <w:rsid w:val="00F04494"/>
    <w:rsid w:val="00F044DC"/>
    <w:rsid w:val="00F05D34"/>
    <w:rsid w:val="00F0681F"/>
    <w:rsid w:val="00F077B3"/>
    <w:rsid w:val="00F07D2D"/>
    <w:rsid w:val="00F10035"/>
    <w:rsid w:val="00F10965"/>
    <w:rsid w:val="00F11252"/>
    <w:rsid w:val="00F12F7C"/>
    <w:rsid w:val="00F132BE"/>
    <w:rsid w:val="00F13C31"/>
    <w:rsid w:val="00F141E5"/>
    <w:rsid w:val="00F15077"/>
    <w:rsid w:val="00F161B0"/>
    <w:rsid w:val="00F16913"/>
    <w:rsid w:val="00F171EC"/>
    <w:rsid w:val="00F179A2"/>
    <w:rsid w:val="00F2044F"/>
    <w:rsid w:val="00F20656"/>
    <w:rsid w:val="00F215A3"/>
    <w:rsid w:val="00F25728"/>
    <w:rsid w:val="00F2616A"/>
    <w:rsid w:val="00F26F1F"/>
    <w:rsid w:val="00F27E70"/>
    <w:rsid w:val="00F32030"/>
    <w:rsid w:val="00F32534"/>
    <w:rsid w:val="00F336F6"/>
    <w:rsid w:val="00F34C2D"/>
    <w:rsid w:val="00F350EB"/>
    <w:rsid w:val="00F35C86"/>
    <w:rsid w:val="00F36C03"/>
    <w:rsid w:val="00F37B30"/>
    <w:rsid w:val="00F4091E"/>
    <w:rsid w:val="00F409EE"/>
    <w:rsid w:val="00F412EF"/>
    <w:rsid w:val="00F41972"/>
    <w:rsid w:val="00F41F81"/>
    <w:rsid w:val="00F43264"/>
    <w:rsid w:val="00F432C5"/>
    <w:rsid w:val="00F44697"/>
    <w:rsid w:val="00F44CC6"/>
    <w:rsid w:val="00F45D7E"/>
    <w:rsid w:val="00F46DF6"/>
    <w:rsid w:val="00F46EE8"/>
    <w:rsid w:val="00F47694"/>
    <w:rsid w:val="00F50FBF"/>
    <w:rsid w:val="00F5105F"/>
    <w:rsid w:val="00F514DF"/>
    <w:rsid w:val="00F52764"/>
    <w:rsid w:val="00F52D82"/>
    <w:rsid w:val="00F578FA"/>
    <w:rsid w:val="00F61252"/>
    <w:rsid w:val="00F61695"/>
    <w:rsid w:val="00F620C3"/>
    <w:rsid w:val="00F621D9"/>
    <w:rsid w:val="00F62A0C"/>
    <w:rsid w:val="00F6335F"/>
    <w:rsid w:val="00F63739"/>
    <w:rsid w:val="00F6487E"/>
    <w:rsid w:val="00F64FE7"/>
    <w:rsid w:val="00F65995"/>
    <w:rsid w:val="00F65B64"/>
    <w:rsid w:val="00F65CD9"/>
    <w:rsid w:val="00F66B11"/>
    <w:rsid w:val="00F670E2"/>
    <w:rsid w:val="00F67653"/>
    <w:rsid w:val="00F67F76"/>
    <w:rsid w:val="00F7097A"/>
    <w:rsid w:val="00F70D68"/>
    <w:rsid w:val="00F71F26"/>
    <w:rsid w:val="00F72001"/>
    <w:rsid w:val="00F725DB"/>
    <w:rsid w:val="00F728E4"/>
    <w:rsid w:val="00F728E5"/>
    <w:rsid w:val="00F74348"/>
    <w:rsid w:val="00F74A18"/>
    <w:rsid w:val="00F74C1E"/>
    <w:rsid w:val="00F74E8A"/>
    <w:rsid w:val="00F750C5"/>
    <w:rsid w:val="00F752CF"/>
    <w:rsid w:val="00F7627C"/>
    <w:rsid w:val="00F77A17"/>
    <w:rsid w:val="00F80B3B"/>
    <w:rsid w:val="00F80F30"/>
    <w:rsid w:val="00F81B78"/>
    <w:rsid w:val="00F82D8E"/>
    <w:rsid w:val="00F85203"/>
    <w:rsid w:val="00F8566C"/>
    <w:rsid w:val="00F869CE"/>
    <w:rsid w:val="00F86A2A"/>
    <w:rsid w:val="00F86B75"/>
    <w:rsid w:val="00F86C9F"/>
    <w:rsid w:val="00F875CA"/>
    <w:rsid w:val="00F8769A"/>
    <w:rsid w:val="00F90F1A"/>
    <w:rsid w:val="00F93D52"/>
    <w:rsid w:val="00F951DB"/>
    <w:rsid w:val="00F95721"/>
    <w:rsid w:val="00FA0664"/>
    <w:rsid w:val="00FA18C6"/>
    <w:rsid w:val="00FA1E89"/>
    <w:rsid w:val="00FA3B89"/>
    <w:rsid w:val="00FA44AE"/>
    <w:rsid w:val="00FA55DD"/>
    <w:rsid w:val="00FA588F"/>
    <w:rsid w:val="00FA699D"/>
    <w:rsid w:val="00FA7F02"/>
    <w:rsid w:val="00FB0063"/>
    <w:rsid w:val="00FB07B3"/>
    <w:rsid w:val="00FB16FB"/>
    <w:rsid w:val="00FB2CE5"/>
    <w:rsid w:val="00FB398F"/>
    <w:rsid w:val="00FB4FC2"/>
    <w:rsid w:val="00FB6ADA"/>
    <w:rsid w:val="00FB6B35"/>
    <w:rsid w:val="00FB7CF4"/>
    <w:rsid w:val="00FC0364"/>
    <w:rsid w:val="00FC06D8"/>
    <w:rsid w:val="00FC0CDA"/>
    <w:rsid w:val="00FC2793"/>
    <w:rsid w:val="00FC2996"/>
    <w:rsid w:val="00FC4040"/>
    <w:rsid w:val="00FC44CF"/>
    <w:rsid w:val="00FC48D6"/>
    <w:rsid w:val="00FC5EE8"/>
    <w:rsid w:val="00FC6E1F"/>
    <w:rsid w:val="00FD2781"/>
    <w:rsid w:val="00FD29A5"/>
    <w:rsid w:val="00FD4650"/>
    <w:rsid w:val="00FD476F"/>
    <w:rsid w:val="00FD5176"/>
    <w:rsid w:val="00FD5188"/>
    <w:rsid w:val="00FD5795"/>
    <w:rsid w:val="00FD75F1"/>
    <w:rsid w:val="00FE01D0"/>
    <w:rsid w:val="00FE0BF2"/>
    <w:rsid w:val="00FE0D38"/>
    <w:rsid w:val="00FE1237"/>
    <w:rsid w:val="00FE335D"/>
    <w:rsid w:val="00FE3724"/>
    <w:rsid w:val="00FE480D"/>
    <w:rsid w:val="00FE50D7"/>
    <w:rsid w:val="00FE5FD5"/>
    <w:rsid w:val="00FE60FB"/>
    <w:rsid w:val="00FE757A"/>
    <w:rsid w:val="00FE75FD"/>
    <w:rsid w:val="00FE7CD1"/>
    <w:rsid w:val="00FE7F6E"/>
    <w:rsid w:val="00FF07C4"/>
    <w:rsid w:val="00FF1499"/>
    <w:rsid w:val="00FF211A"/>
    <w:rsid w:val="00FF3D0F"/>
    <w:rsid w:val="00FF5D45"/>
    <w:rsid w:val="00FF5E7E"/>
    <w:rsid w:val="00FF6B14"/>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29"/>
    <w:rPr>
      <w:sz w:val="24"/>
      <w:szCs w:val="24"/>
    </w:rPr>
  </w:style>
  <w:style w:type="paragraph" w:styleId="1">
    <w:name w:val="heading 1"/>
    <w:basedOn w:val="a"/>
    <w:next w:val="a"/>
    <w:qFormat/>
    <w:rsid w:val="00F46DF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25615"/>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qFormat/>
    <w:rsid w:val="005A1C29"/>
    <w:pPr>
      <w:keepNext/>
      <w:widowControl w:val="0"/>
      <w:spacing w:line="348" w:lineRule="auto"/>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A1C29"/>
    <w:pPr>
      <w:ind w:firstLine="340"/>
      <w:jc w:val="both"/>
    </w:pPr>
    <w:rPr>
      <w:sz w:val="28"/>
      <w:szCs w:val="20"/>
    </w:rPr>
  </w:style>
  <w:style w:type="paragraph" w:styleId="31">
    <w:name w:val="Body Text 3"/>
    <w:basedOn w:val="a"/>
    <w:rsid w:val="005A1C29"/>
    <w:pPr>
      <w:jc w:val="both"/>
    </w:pPr>
    <w:rPr>
      <w:sz w:val="28"/>
      <w:szCs w:val="20"/>
    </w:rPr>
  </w:style>
  <w:style w:type="paragraph" w:styleId="a3">
    <w:name w:val="Body Text"/>
    <w:basedOn w:val="a"/>
    <w:rsid w:val="005A1C29"/>
    <w:pPr>
      <w:jc w:val="both"/>
    </w:pPr>
    <w:rPr>
      <w:sz w:val="28"/>
      <w:szCs w:val="20"/>
    </w:rPr>
  </w:style>
  <w:style w:type="paragraph" w:customStyle="1" w:styleId="a4">
    <w:name w:val="Нормальн"/>
    <w:basedOn w:val="a"/>
    <w:rsid w:val="005A1C29"/>
    <w:pPr>
      <w:jc w:val="both"/>
    </w:pPr>
    <w:rPr>
      <w:sz w:val="28"/>
      <w:szCs w:val="20"/>
    </w:rPr>
  </w:style>
  <w:style w:type="paragraph" w:styleId="32">
    <w:name w:val="Body Text Indent 3"/>
    <w:basedOn w:val="a"/>
    <w:rsid w:val="005A1C29"/>
    <w:pPr>
      <w:ind w:firstLine="709"/>
      <w:jc w:val="both"/>
    </w:pPr>
    <w:rPr>
      <w:sz w:val="28"/>
      <w:szCs w:val="20"/>
    </w:rPr>
  </w:style>
  <w:style w:type="paragraph" w:styleId="a5">
    <w:name w:val="Title"/>
    <w:basedOn w:val="a"/>
    <w:qFormat/>
    <w:rsid w:val="005A1C29"/>
    <w:pPr>
      <w:widowControl w:val="0"/>
      <w:jc w:val="center"/>
    </w:pPr>
    <w:rPr>
      <w:sz w:val="28"/>
      <w:szCs w:val="20"/>
    </w:rPr>
  </w:style>
  <w:style w:type="paragraph" w:styleId="a6">
    <w:name w:val="header"/>
    <w:basedOn w:val="a"/>
    <w:link w:val="a7"/>
    <w:uiPriority w:val="99"/>
    <w:rsid w:val="00A41C7D"/>
    <w:pPr>
      <w:tabs>
        <w:tab w:val="center" w:pos="4677"/>
        <w:tab w:val="right" w:pos="9355"/>
      </w:tabs>
    </w:pPr>
    <w:rPr>
      <w:lang w:val="x-none" w:eastAsia="x-none"/>
    </w:rPr>
  </w:style>
  <w:style w:type="character" w:styleId="a8">
    <w:name w:val="page number"/>
    <w:basedOn w:val="a0"/>
    <w:rsid w:val="00A41C7D"/>
  </w:style>
  <w:style w:type="paragraph" w:styleId="a9">
    <w:name w:val="footer"/>
    <w:basedOn w:val="a"/>
    <w:link w:val="aa"/>
    <w:uiPriority w:val="99"/>
    <w:rsid w:val="004B6DB3"/>
    <w:pPr>
      <w:tabs>
        <w:tab w:val="center" w:pos="4677"/>
        <w:tab w:val="right" w:pos="9355"/>
      </w:tabs>
    </w:pPr>
  </w:style>
  <w:style w:type="paragraph" w:customStyle="1" w:styleId="ab">
    <w:name w:val="Знак Знак Знак Знак Знак Знак Знак Знак Знак Знак"/>
    <w:basedOn w:val="a"/>
    <w:rsid w:val="00355BF3"/>
    <w:pPr>
      <w:spacing w:after="160" w:line="240" w:lineRule="exact"/>
    </w:pPr>
    <w:rPr>
      <w:rFonts w:ascii="Verdana" w:hAnsi="Verdana"/>
      <w:lang w:val="en-US" w:eastAsia="en-US"/>
    </w:rPr>
  </w:style>
  <w:style w:type="paragraph" w:styleId="ac">
    <w:name w:val="Balloon Text"/>
    <w:basedOn w:val="a"/>
    <w:semiHidden/>
    <w:rsid w:val="004E0B80"/>
    <w:rPr>
      <w:rFonts w:ascii="Tahoma" w:hAnsi="Tahoma" w:cs="Tahoma"/>
      <w:sz w:val="16"/>
      <w:szCs w:val="16"/>
    </w:rPr>
  </w:style>
  <w:style w:type="paragraph" w:styleId="ad">
    <w:name w:val="Body Text Indent"/>
    <w:basedOn w:val="a"/>
    <w:link w:val="ae"/>
    <w:rsid w:val="003460E7"/>
    <w:pPr>
      <w:spacing w:after="120"/>
      <w:ind w:left="283"/>
    </w:pPr>
  </w:style>
  <w:style w:type="character" w:customStyle="1" w:styleId="a7">
    <w:name w:val="Верхний колонтитул Знак"/>
    <w:link w:val="a6"/>
    <w:uiPriority w:val="99"/>
    <w:rsid w:val="00322C4E"/>
    <w:rPr>
      <w:sz w:val="24"/>
      <w:szCs w:val="24"/>
    </w:rPr>
  </w:style>
  <w:style w:type="paragraph" w:styleId="21">
    <w:name w:val="Body Text 2"/>
    <w:basedOn w:val="a"/>
    <w:link w:val="22"/>
    <w:rsid w:val="006D1737"/>
    <w:pPr>
      <w:spacing w:after="120" w:line="480" w:lineRule="auto"/>
    </w:pPr>
    <w:rPr>
      <w:lang w:val="x-none" w:eastAsia="x-none"/>
    </w:rPr>
  </w:style>
  <w:style w:type="character" w:customStyle="1" w:styleId="22">
    <w:name w:val="Основной текст 2 Знак"/>
    <w:link w:val="21"/>
    <w:rsid w:val="006D1737"/>
    <w:rPr>
      <w:sz w:val="24"/>
      <w:szCs w:val="24"/>
    </w:rPr>
  </w:style>
  <w:style w:type="paragraph" w:styleId="af">
    <w:name w:val="List Paragraph"/>
    <w:aliases w:val="Маркер,Bullet Number,Нумерованый список,List Paragraph1,Bullet List,FooterText,numbered,lp1,SL_Абзац списка,название,f_Абзац 1,Абзац списка2,List Paragraph,Абзац списка4,ПАРАГРАФ"/>
    <w:basedOn w:val="a"/>
    <w:link w:val="af0"/>
    <w:uiPriority w:val="34"/>
    <w:qFormat/>
    <w:rsid w:val="003C097D"/>
    <w:pPr>
      <w:ind w:left="720"/>
      <w:contextualSpacing/>
    </w:pPr>
  </w:style>
  <w:style w:type="paragraph" w:styleId="af1">
    <w:name w:val="Normal (Web)"/>
    <w:basedOn w:val="a"/>
    <w:uiPriority w:val="99"/>
    <w:rsid w:val="003C097D"/>
    <w:pPr>
      <w:spacing w:before="100" w:beforeAutospacing="1" w:after="100" w:afterAutospacing="1"/>
    </w:pPr>
  </w:style>
  <w:style w:type="paragraph" w:styleId="af2">
    <w:name w:val="Subtitle"/>
    <w:basedOn w:val="a"/>
    <w:link w:val="af3"/>
    <w:qFormat/>
    <w:rsid w:val="00975485"/>
    <w:pPr>
      <w:ind w:firstLine="851"/>
      <w:jc w:val="center"/>
    </w:pPr>
    <w:rPr>
      <w:b/>
      <w:bCs/>
      <w:sz w:val="28"/>
    </w:rPr>
  </w:style>
  <w:style w:type="character" w:customStyle="1" w:styleId="af3">
    <w:name w:val="Подзаголовок Знак"/>
    <w:basedOn w:val="a0"/>
    <w:link w:val="af2"/>
    <w:rsid w:val="00975485"/>
    <w:rPr>
      <w:b/>
      <w:bCs/>
      <w:sz w:val="28"/>
      <w:szCs w:val="24"/>
    </w:rPr>
  </w:style>
  <w:style w:type="character" w:customStyle="1" w:styleId="ae">
    <w:name w:val="Основной текст с отступом Знак"/>
    <w:link w:val="ad"/>
    <w:rsid w:val="003254C1"/>
    <w:rPr>
      <w:sz w:val="24"/>
      <w:szCs w:val="24"/>
    </w:rPr>
  </w:style>
  <w:style w:type="character" w:customStyle="1" w:styleId="af4">
    <w:name w:val="Гипертекстовая ссылка"/>
    <w:basedOn w:val="a0"/>
    <w:uiPriority w:val="99"/>
    <w:rsid w:val="00F86A2A"/>
    <w:rPr>
      <w:rFonts w:cs="Times New Roman"/>
      <w:b w:val="0"/>
      <w:color w:val="106BBE"/>
    </w:rPr>
  </w:style>
  <w:style w:type="character" w:customStyle="1" w:styleId="af5">
    <w:name w:val="Основной текст_"/>
    <w:basedOn w:val="a0"/>
    <w:link w:val="33"/>
    <w:rsid w:val="00FE50D7"/>
    <w:rPr>
      <w:spacing w:val="6"/>
      <w:shd w:val="clear" w:color="auto" w:fill="FFFFFF"/>
    </w:rPr>
  </w:style>
  <w:style w:type="character" w:customStyle="1" w:styleId="10">
    <w:name w:val="Основной текст1"/>
    <w:basedOn w:val="af5"/>
    <w:rsid w:val="00FE50D7"/>
    <w:rPr>
      <w:color w:val="000000"/>
      <w:spacing w:val="6"/>
      <w:w w:val="100"/>
      <w:position w:val="0"/>
      <w:sz w:val="24"/>
      <w:szCs w:val="24"/>
      <w:shd w:val="clear" w:color="auto" w:fill="FFFFFF"/>
      <w:lang w:val="ru-RU"/>
    </w:rPr>
  </w:style>
  <w:style w:type="paragraph" w:customStyle="1" w:styleId="33">
    <w:name w:val="Основной текст3"/>
    <w:basedOn w:val="a"/>
    <w:link w:val="af5"/>
    <w:rsid w:val="00FE50D7"/>
    <w:pPr>
      <w:widowControl w:val="0"/>
      <w:shd w:val="clear" w:color="auto" w:fill="FFFFFF"/>
      <w:spacing w:line="365" w:lineRule="exact"/>
      <w:jc w:val="center"/>
    </w:pPr>
    <w:rPr>
      <w:spacing w:val="6"/>
      <w:sz w:val="20"/>
      <w:szCs w:val="20"/>
    </w:rPr>
  </w:style>
  <w:style w:type="paragraph" w:customStyle="1" w:styleId="western">
    <w:name w:val="western"/>
    <w:basedOn w:val="a"/>
    <w:rsid w:val="00DC018C"/>
    <w:pPr>
      <w:spacing w:before="100" w:beforeAutospacing="1" w:after="100" w:afterAutospacing="1"/>
    </w:pPr>
  </w:style>
  <w:style w:type="character" w:customStyle="1" w:styleId="af6">
    <w:name w:val="Без интервала Знак"/>
    <w:link w:val="af7"/>
    <w:uiPriority w:val="1"/>
    <w:locked/>
    <w:rsid w:val="00D25615"/>
    <w:rPr>
      <w:sz w:val="28"/>
    </w:rPr>
  </w:style>
  <w:style w:type="paragraph" w:styleId="af7">
    <w:name w:val="No Spacing"/>
    <w:link w:val="af6"/>
    <w:uiPriority w:val="1"/>
    <w:qFormat/>
    <w:rsid w:val="00D25615"/>
    <w:pPr>
      <w:jc w:val="both"/>
    </w:pPr>
    <w:rPr>
      <w:sz w:val="28"/>
    </w:rPr>
  </w:style>
  <w:style w:type="paragraph" w:customStyle="1" w:styleId="210">
    <w:name w:val="Основной текст 21"/>
    <w:basedOn w:val="a"/>
    <w:rsid w:val="00D25615"/>
    <w:pPr>
      <w:widowControl w:val="0"/>
      <w:tabs>
        <w:tab w:val="left" w:pos="144"/>
        <w:tab w:val="left" w:pos="432"/>
        <w:tab w:val="left" w:pos="576"/>
        <w:tab w:val="left" w:pos="2736"/>
      </w:tabs>
      <w:ind w:firstLine="709"/>
      <w:jc w:val="both"/>
    </w:pPr>
    <w:rPr>
      <w:sz w:val="28"/>
      <w:szCs w:val="20"/>
    </w:rPr>
  </w:style>
  <w:style w:type="paragraph" w:customStyle="1" w:styleId="3TimesNewRoman">
    <w:name w:val="Заголовок 3 + Times New Roman"/>
    <w:aliases w:val="12 pt,полужирный,Авто,подчеркивание,по шир..."/>
    <w:basedOn w:val="3"/>
    <w:rsid w:val="00D25615"/>
    <w:pPr>
      <w:keepNext w:val="0"/>
      <w:keepLines w:val="0"/>
      <w:snapToGrid w:val="0"/>
      <w:spacing w:before="0"/>
      <w:ind w:firstLine="720"/>
      <w:jc w:val="both"/>
    </w:pPr>
    <w:rPr>
      <w:rFonts w:ascii="Times New Roman" w:eastAsia="Times New Roman" w:hAnsi="Times New Roman" w:cs="Times New Roman"/>
      <w:b/>
      <w:bCs/>
      <w:color w:val="auto"/>
      <w:szCs w:val="20"/>
      <w:u w:val="single"/>
    </w:rPr>
  </w:style>
  <w:style w:type="paragraph" w:customStyle="1" w:styleId="50">
    <w:name w:val="çàãîëîâîê 5"/>
    <w:rsid w:val="00D25615"/>
    <w:pPr>
      <w:keepNext/>
      <w:ind w:firstLine="720"/>
      <w:jc w:val="both"/>
    </w:pPr>
    <w:rPr>
      <w:sz w:val="28"/>
    </w:rPr>
  </w:style>
  <w:style w:type="character" w:customStyle="1" w:styleId="apple-converted-space">
    <w:name w:val="apple-converted-space"/>
    <w:basedOn w:val="a0"/>
    <w:rsid w:val="00D25615"/>
  </w:style>
  <w:style w:type="character" w:customStyle="1" w:styleId="30">
    <w:name w:val="Заголовок 3 Знак"/>
    <w:basedOn w:val="a0"/>
    <w:link w:val="3"/>
    <w:semiHidden/>
    <w:rsid w:val="00D25615"/>
    <w:rPr>
      <w:rFonts w:asciiTheme="majorHAnsi" w:eastAsiaTheme="majorEastAsia" w:hAnsiTheme="majorHAnsi" w:cstheme="majorBidi"/>
      <w:color w:val="243F60" w:themeColor="accent1" w:themeShade="7F"/>
      <w:sz w:val="24"/>
      <w:szCs w:val="24"/>
    </w:rPr>
  </w:style>
  <w:style w:type="character" w:customStyle="1" w:styleId="23">
    <w:name w:val="Основной текст (2)_"/>
    <w:link w:val="24"/>
    <w:locked/>
    <w:rsid w:val="00FF5E7E"/>
    <w:rPr>
      <w:sz w:val="26"/>
      <w:szCs w:val="26"/>
      <w:shd w:val="clear" w:color="auto" w:fill="FFFFFF"/>
    </w:rPr>
  </w:style>
  <w:style w:type="paragraph" w:customStyle="1" w:styleId="24">
    <w:name w:val="Основной текст (2)"/>
    <w:basedOn w:val="a"/>
    <w:link w:val="23"/>
    <w:rsid w:val="00FF5E7E"/>
    <w:pPr>
      <w:shd w:val="clear" w:color="auto" w:fill="FFFFFF"/>
      <w:spacing w:after="480" w:line="446" w:lineRule="exact"/>
      <w:ind w:firstLine="709"/>
      <w:jc w:val="center"/>
    </w:pPr>
    <w:rPr>
      <w:sz w:val="26"/>
      <w:szCs w:val="26"/>
    </w:rPr>
  </w:style>
  <w:style w:type="character" w:customStyle="1" w:styleId="20">
    <w:name w:val="Основной текст с отступом 2 Знак"/>
    <w:basedOn w:val="a0"/>
    <w:link w:val="2"/>
    <w:uiPriority w:val="99"/>
    <w:rsid w:val="00865211"/>
    <w:rPr>
      <w:sz w:val="28"/>
    </w:rPr>
  </w:style>
  <w:style w:type="character" w:customStyle="1" w:styleId="aa">
    <w:name w:val="Нижний колонтитул Знак"/>
    <w:basedOn w:val="a0"/>
    <w:link w:val="a9"/>
    <w:uiPriority w:val="99"/>
    <w:rsid w:val="00AC1B64"/>
    <w:rPr>
      <w:sz w:val="24"/>
      <w:szCs w:val="24"/>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f_Абзац 1 Знак,Абзац списка2 Знак,List Paragraph Знак,ПАРАГРАФ Знак"/>
    <w:link w:val="af"/>
    <w:uiPriority w:val="34"/>
    <w:qFormat/>
    <w:rsid w:val="00B27E0D"/>
    <w:rPr>
      <w:sz w:val="24"/>
      <w:szCs w:val="24"/>
    </w:rPr>
  </w:style>
  <w:style w:type="paragraph" w:customStyle="1" w:styleId="ConsPlusTitle">
    <w:name w:val="ConsPlusTitle"/>
    <w:uiPriority w:val="99"/>
    <w:rsid w:val="00D15796"/>
    <w:pPr>
      <w:widowControl w:val="0"/>
      <w:autoSpaceDE w:val="0"/>
      <w:autoSpaceDN w:val="0"/>
      <w:adjustRightInd w:val="0"/>
    </w:pPr>
    <w:rPr>
      <w:rFonts w:ascii="Calibri" w:hAnsi="Calibri" w:cs="Calibri"/>
      <w:b/>
      <w:bCs/>
      <w:sz w:val="22"/>
      <w:szCs w:val="22"/>
    </w:rPr>
  </w:style>
  <w:style w:type="paragraph" w:customStyle="1" w:styleId="11">
    <w:name w:val="Стиль1"/>
    <w:basedOn w:val="a"/>
    <w:link w:val="12"/>
    <w:qFormat/>
    <w:rsid w:val="00E04129"/>
    <w:pPr>
      <w:ind w:right="-5" w:firstLine="708"/>
      <w:jc w:val="both"/>
    </w:pPr>
    <w:rPr>
      <w:sz w:val="28"/>
      <w:szCs w:val="28"/>
    </w:rPr>
  </w:style>
  <w:style w:type="character" w:customStyle="1" w:styleId="12">
    <w:name w:val="Стиль1 Знак"/>
    <w:basedOn w:val="a0"/>
    <w:link w:val="11"/>
    <w:rsid w:val="00E04129"/>
    <w:rPr>
      <w:sz w:val="28"/>
      <w:szCs w:val="28"/>
    </w:rPr>
  </w:style>
  <w:style w:type="paragraph" w:customStyle="1" w:styleId="ConsPlusNonformat">
    <w:name w:val="ConsPlusNonformat"/>
    <w:rsid w:val="00FC2793"/>
    <w:pPr>
      <w:widowControl w:val="0"/>
      <w:autoSpaceDE w:val="0"/>
      <w:autoSpaceDN w:val="0"/>
    </w:pPr>
    <w:rPr>
      <w:rFonts w:ascii="Courier New" w:hAnsi="Courier New" w:cs="Courier New"/>
    </w:rPr>
  </w:style>
  <w:style w:type="character" w:styleId="af8">
    <w:name w:val="Emphasis"/>
    <w:basedOn w:val="a0"/>
    <w:uiPriority w:val="20"/>
    <w:qFormat/>
    <w:rsid w:val="006F7700"/>
    <w:rPr>
      <w:i/>
      <w:iCs/>
    </w:rPr>
  </w:style>
  <w:style w:type="paragraph" w:customStyle="1" w:styleId="paragraph">
    <w:name w:val="paragraph"/>
    <w:basedOn w:val="a"/>
    <w:uiPriority w:val="99"/>
    <w:rsid w:val="00231163"/>
    <w:pPr>
      <w:spacing w:before="100" w:beforeAutospacing="1" w:after="100" w:afterAutospacing="1"/>
    </w:pPr>
  </w:style>
  <w:style w:type="character" w:customStyle="1" w:styleId="normaltextrun">
    <w:name w:val="normaltextrun"/>
    <w:basedOn w:val="a0"/>
    <w:rsid w:val="00231163"/>
  </w:style>
  <w:style w:type="character" w:customStyle="1" w:styleId="eop">
    <w:name w:val="eop"/>
    <w:basedOn w:val="a0"/>
    <w:rsid w:val="00231163"/>
  </w:style>
  <w:style w:type="character" w:styleId="af9">
    <w:name w:val="Hyperlink"/>
    <w:basedOn w:val="a0"/>
    <w:uiPriority w:val="99"/>
    <w:semiHidden/>
    <w:unhideWhenUsed/>
    <w:rsid w:val="008A3686"/>
    <w:rPr>
      <w:strike w:val="0"/>
      <w:dstrike w:val="0"/>
      <w:color w:val="C6121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29"/>
    <w:rPr>
      <w:sz w:val="24"/>
      <w:szCs w:val="24"/>
    </w:rPr>
  </w:style>
  <w:style w:type="paragraph" w:styleId="1">
    <w:name w:val="heading 1"/>
    <w:basedOn w:val="a"/>
    <w:next w:val="a"/>
    <w:qFormat/>
    <w:rsid w:val="00F46DF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D25615"/>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qFormat/>
    <w:rsid w:val="005A1C29"/>
    <w:pPr>
      <w:keepNext/>
      <w:widowControl w:val="0"/>
      <w:spacing w:line="348" w:lineRule="auto"/>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5A1C29"/>
    <w:pPr>
      <w:ind w:firstLine="340"/>
      <w:jc w:val="both"/>
    </w:pPr>
    <w:rPr>
      <w:sz w:val="28"/>
      <w:szCs w:val="20"/>
    </w:rPr>
  </w:style>
  <w:style w:type="paragraph" w:styleId="31">
    <w:name w:val="Body Text 3"/>
    <w:basedOn w:val="a"/>
    <w:rsid w:val="005A1C29"/>
    <w:pPr>
      <w:jc w:val="both"/>
    </w:pPr>
    <w:rPr>
      <w:sz w:val="28"/>
      <w:szCs w:val="20"/>
    </w:rPr>
  </w:style>
  <w:style w:type="paragraph" w:styleId="a3">
    <w:name w:val="Body Text"/>
    <w:basedOn w:val="a"/>
    <w:rsid w:val="005A1C29"/>
    <w:pPr>
      <w:jc w:val="both"/>
    </w:pPr>
    <w:rPr>
      <w:sz w:val="28"/>
      <w:szCs w:val="20"/>
    </w:rPr>
  </w:style>
  <w:style w:type="paragraph" w:customStyle="1" w:styleId="a4">
    <w:name w:val="Нормальн"/>
    <w:basedOn w:val="a"/>
    <w:rsid w:val="005A1C29"/>
    <w:pPr>
      <w:jc w:val="both"/>
    </w:pPr>
    <w:rPr>
      <w:sz w:val="28"/>
      <w:szCs w:val="20"/>
    </w:rPr>
  </w:style>
  <w:style w:type="paragraph" w:styleId="32">
    <w:name w:val="Body Text Indent 3"/>
    <w:basedOn w:val="a"/>
    <w:rsid w:val="005A1C29"/>
    <w:pPr>
      <w:ind w:firstLine="709"/>
      <w:jc w:val="both"/>
    </w:pPr>
    <w:rPr>
      <w:sz w:val="28"/>
      <w:szCs w:val="20"/>
    </w:rPr>
  </w:style>
  <w:style w:type="paragraph" w:styleId="a5">
    <w:name w:val="Title"/>
    <w:basedOn w:val="a"/>
    <w:qFormat/>
    <w:rsid w:val="005A1C29"/>
    <w:pPr>
      <w:widowControl w:val="0"/>
      <w:jc w:val="center"/>
    </w:pPr>
    <w:rPr>
      <w:sz w:val="28"/>
      <w:szCs w:val="20"/>
    </w:rPr>
  </w:style>
  <w:style w:type="paragraph" w:styleId="a6">
    <w:name w:val="header"/>
    <w:basedOn w:val="a"/>
    <w:link w:val="a7"/>
    <w:uiPriority w:val="99"/>
    <w:rsid w:val="00A41C7D"/>
    <w:pPr>
      <w:tabs>
        <w:tab w:val="center" w:pos="4677"/>
        <w:tab w:val="right" w:pos="9355"/>
      </w:tabs>
    </w:pPr>
    <w:rPr>
      <w:lang w:val="x-none" w:eastAsia="x-none"/>
    </w:rPr>
  </w:style>
  <w:style w:type="character" w:styleId="a8">
    <w:name w:val="page number"/>
    <w:basedOn w:val="a0"/>
    <w:rsid w:val="00A41C7D"/>
  </w:style>
  <w:style w:type="paragraph" w:styleId="a9">
    <w:name w:val="footer"/>
    <w:basedOn w:val="a"/>
    <w:link w:val="aa"/>
    <w:uiPriority w:val="99"/>
    <w:rsid w:val="004B6DB3"/>
    <w:pPr>
      <w:tabs>
        <w:tab w:val="center" w:pos="4677"/>
        <w:tab w:val="right" w:pos="9355"/>
      </w:tabs>
    </w:pPr>
  </w:style>
  <w:style w:type="paragraph" w:customStyle="1" w:styleId="ab">
    <w:name w:val="Знак Знак Знак Знак Знак Знак Знак Знак Знак Знак"/>
    <w:basedOn w:val="a"/>
    <w:rsid w:val="00355BF3"/>
    <w:pPr>
      <w:spacing w:after="160" w:line="240" w:lineRule="exact"/>
    </w:pPr>
    <w:rPr>
      <w:rFonts w:ascii="Verdana" w:hAnsi="Verdana"/>
      <w:lang w:val="en-US" w:eastAsia="en-US"/>
    </w:rPr>
  </w:style>
  <w:style w:type="paragraph" w:styleId="ac">
    <w:name w:val="Balloon Text"/>
    <w:basedOn w:val="a"/>
    <w:semiHidden/>
    <w:rsid w:val="004E0B80"/>
    <w:rPr>
      <w:rFonts w:ascii="Tahoma" w:hAnsi="Tahoma" w:cs="Tahoma"/>
      <w:sz w:val="16"/>
      <w:szCs w:val="16"/>
    </w:rPr>
  </w:style>
  <w:style w:type="paragraph" w:styleId="ad">
    <w:name w:val="Body Text Indent"/>
    <w:basedOn w:val="a"/>
    <w:link w:val="ae"/>
    <w:rsid w:val="003460E7"/>
    <w:pPr>
      <w:spacing w:after="120"/>
      <w:ind w:left="283"/>
    </w:pPr>
  </w:style>
  <w:style w:type="character" w:customStyle="1" w:styleId="a7">
    <w:name w:val="Верхний колонтитул Знак"/>
    <w:link w:val="a6"/>
    <w:uiPriority w:val="99"/>
    <w:rsid w:val="00322C4E"/>
    <w:rPr>
      <w:sz w:val="24"/>
      <w:szCs w:val="24"/>
    </w:rPr>
  </w:style>
  <w:style w:type="paragraph" w:styleId="21">
    <w:name w:val="Body Text 2"/>
    <w:basedOn w:val="a"/>
    <w:link w:val="22"/>
    <w:rsid w:val="006D1737"/>
    <w:pPr>
      <w:spacing w:after="120" w:line="480" w:lineRule="auto"/>
    </w:pPr>
    <w:rPr>
      <w:lang w:val="x-none" w:eastAsia="x-none"/>
    </w:rPr>
  </w:style>
  <w:style w:type="character" w:customStyle="1" w:styleId="22">
    <w:name w:val="Основной текст 2 Знак"/>
    <w:link w:val="21"/>
    <w:rsid w:val="006D1737"/>
    <w:rPr>
      <w:sz w:val="24"/>
      <w:szCs w:val="24"/>
    </w:rPr>
  </w:style>
  <w:style w:type="paragraph" w:styleId="af">
    <w:name w:val="List Paragraph"/>
    <w:aliases w:val="Маркер,Bullet Number,Нумерованый список,List Paragraph1,Bullet List,FooterText,numbered,lp1,SL_Абзац списка,название,f_Абзац 1,Абзац списка2,List Paragraph,Абзац списка4,ПАРАГРАФ"/>
    <w:basedOn w:val="a"/>
    <w:link w:val="af0"/>
    <w:uiPriority w:val="34"/>
    <w:qFormat/>
    <w:rsid w:val="003C097D"/>
    <w:pPr>
      <w:ind w:left="720"/>
      <w:contextualSpacing/>
    </w:pPr>
  </w:style>
  <w:style w:type="paragraph" w:styleId="af1">
    <w:name w:val="Normal (Web)"/>
    <w:basedOn w:val="a"/>
    <w:uiPriority w:val="99"/>
    <w:rsid w:val="003C097D"/>
    <w:pPr>
      <w:spacing w:before="100" w:beforeAutospacing="1" w:after="100" w:afterAutospacing="1"/>
    </w:pPr>
  </w:style>
  <w:style w:type="paragraph" w:styleId="af2">
    <w:name w:val="Subtitle"/>
    <w:basedOn w:val="a"/>
    <w:link w:val="af3"/>
    <w:qFormat/>
    <w:rsid w:val="00975485"/>
    <w:pPr>
      <w:ind w:firstLine="851"/>
      <w:jc w:val="center"/>
    </w:pPr>
    <w:rPr>
      <w:b/>
      <w:bCs/>
      <w:sz w:val="28"/>
    </w:rPr>
  </w:style>
  <w:style w:type="character" w:customStyle="1" w:styleId="af3">
    <w:name w:val="Подзаголовок Знак"/>
    <w:basedOn w:val="a0"/>
    <w:link w:val="af2"/>
    <w:rsid w:val="00975485"/>
    <w:rPr>
      <w:b/>
      <w:bCs/>
      <w:sz w:val="28"/>
      <w:szCs w:val="24"/>
    </w:rPr>
  </w:style>
  <w:style w:type="character" w:customStyle="1" w:styleId="ae">
    <w:name w:val="Основной текст с отступом Знак"/>
    <w:link w:val="ad"/>
    <w:rsid w:val="003254C1"/>
    <w:rPr>
      <w:sz w:val="24"/>
      <w:szCs w:val="24"/>
    </w:rPr>
  </w:style>
  <w:style w:type="character" w:customStyle="1" w:styleId="af4">
    <w:name w:val="Гипертекстовая ссылка"/>
    <w:basedOn w:val="a0"/>
    <w:uiPriority w:val="99"/>
    <w:rsid w:val="00F86A2A"/>
    <w:rPr>
      <w:rFonts w:cs="Times New Roman"/>
      <w:b w:val="0"/>
      <w:color w:val="106BBE"/>
    </w:rPr>
  </w:style>
  <w:style w:type="character" w:customStyle="1" w:styleId="af5">
    <w:name w:val="Основной текст_"/>
    <w:basedOn w:val="a0"/>
    <w:link w:val="33"/>
    <w:rsid w:val="00FE50D7"/>
    <w:rPr>
      <w:spacing w:val="6"/>
      <w:shd w:val="clear" w:color="auto" w:fill="FFFFFF"/>
    </w:rPr>
  </w:style>
  <w:style w:type="character" w:customStyle="1" w:styleId="10">
    <w:name w:val="Основной текст1"/>
    <w:basedOn w:val="af5"/>
    <w:rsid w:val="00FE50D7"/>
    <w:rPr>
      <w:color w:val="000000"/>
      <w:spacing w:val="6"/>
      <w:w w:val="100"/>
      <w:position w:val="0"/>
      <w:sz w:val="24"/>
      <w:szCs w:val="24"/>
      <w:shd w:val="clear" w:color="auto" w:fill="FFFFFF"/>
      <w:lang w:val="ru-RU"/>
    </w:rPr>
  </w:style>
  <w:style w:type="paragraph" w:customStyle="1" w:styleId="33">
    <w:name w:val="Основной текст3"/>
    <w:basedOn w:val="a"/>
    <w:link w:val="af5"/>
    <w:rsid w:val="00FE50D7"/>
    <w:pPr>
      <w:widowControl w:val="0"/>
      <w:shd w:val="clear" w:color="auto" w:fill="FFFFFF"/>
      <w:spacing w:line="365" w:lineRule="exact"/>
      <w:jc w:val="center"/>
    </w:pPr>
    <w:rPr>
      <w:spacing w:val="6"/>
      <w:sz w:val="20"/>
      <w:szCs w:val="20"/>
    </w:rPr>
  </w:style>
  <w:style w:type="paragraph" w:customStyle="1" w:styleId="western">
    <w:name w:val="western"/>
    <w:basedOn w:val="a"/>
    <w:rsid w:val="00DC018C"/>
    <w:pPr>
      <w:spacing w:before="100" w:beforeAutospacing="1" w:after="100" w:afterAutospacing="1"/>
    </w:pPr>
  </w:style>
  <w:style w:type="character" w:customStyle="1" w:styleId="af6">
    <w:name w:val="Без интервала Знак"/>
    <w:link w:val="af7"/>
    <w:uiPriority w:val="1"/>
    <w:locked/>
    <w:rsid w:val="00D25615"/>
    <w:rPr>
      <w:sz w:val="28"/>
    </w:rPr>
  </w:style>
  <w:style w:type="paragraph" w:styleId="af7">
    <w:name w:val="No Spacing"/>
    <w:link w:val="af6"/>
    <w:uiPriority w:val="1"/>
    <w:qFormat/>
    <w:rsid w:val="00D25615"/>
    <w:pPr>
      <w:jc w:val="both"/>
    </w:pPr>
    <w:rPr>
      <w:sz w:val="28"/>
    </w:rPr>
  </w:style>
  <w:style w:type="paragraph" w:customStyle="1" w:styleId="210">
    <w:name w:val="Основной текст 21"/>
    <w:basedOn w:val="a"/>
    <w:rsid w:val="00D25615"/>
    <w:pPr>
      <w:widowControl w:val="0"/>
      <w:tabs>
        <w:tab w:val="left" w:pos="144"/>
        <w:tab w:val="left" w:pos="432"/>
        <w:tab w:val="left" w:pos="576"/>
        <w:tab w:val="left" w:pos="2736"/>
      </w:tabs>
      <w:ind w:firstLine="709"/>
      <w:jc w:val="both"/>
    </w:pPr>
    <w:rPr>
      <w:sz w:val="28"/>
      <w:szCs w:val="20"/>
    </w:rPr>
  </w:style>
  <w:style w:type="paragraph" w:customStyle="1" w:styleId="3TimesNewRoman">
    <w:name w:val="Заголовок 3 + Times New Roman"/>
    <w:aliases w:val="12 pt,полужирный,Авто,подчеркивание,по шир..."/>
    <w:basedOn w:val="3"/>
    <w:rsid w:val="00D25615"/>
    <w:pPr>
      <w:keepNext w:val="0"/>
      <w:keepLines w:val="0"/>
      <w:snapToGrid w:val="0"/>
      <w:spacing w:before="0"/>
      <w:ind w:firstLine="720"/>
      <w:jc w:val="both"/>
    </w:pPr>
    <w:rPr>
      <w:rFonts w:ascii="Times New Roman" w:eastAsia="Times New Roman" w:hAnsi="Times New Roman" w:cs="Times New Roman"/>
      <w:b/>
      <w:bCs/>
      <w:color w:val="auto"/>
      <w:szCs w:val="20"/>
      <w:u w:val="single"/>
    </w:rPr>
  </w:style>
  <w:style w:type="paragraph" w:customStyle="1" w:styleId="50">
    <w:name w:val="çàãîëîâîê 5"/>
    <w:rsid w:val="00D25615"/>
    <w:pPr>
      <w:keepNext/>
      <w:ind w:firstLine="720"/>
      <w:jc w:val="both"/>
    </w:pPr>
    <w:rPr>
      <w:sz w:val="28"/>
    </w:rPr>
  </w:style>
  <w:style w:type="character" w:customStyle="1" w:styleId="apple-converted-space">
    <w:name w:val="apple-converted-space"/>
    <w:basedOn w:val="a0"/>
    <w:rsid w:val="00D25615"/>
  </w:style>
  <w:style w:type="character" w:customStyle="1" w:styleId="30">
    <w:name w:val="Заголовок 3 Знак"/>
    <w:basedOn w:val="a0"/>
    <w:link w:val="3"/>
    <w:semiHidden/>
    <w:rsid w:val="00D25615"/>
    <w:rPr>
      <w:rFonts w:asciiTheme="majorHAnsi" w:eastAsiaTheme="majorEastAsia" w:hAnsiTheme="majorHAnsi" w:cstheme="majorBidi"/>
      <w:color w:val="243F60" w:themeColor="accent1" w:themeShade="7F"/>
      <w:sz w:val="24"/>
      <w:szCs w:val="24"/>
    </w:rPr>
  </w:style>
  <w:style w:type="character" w:customStyle="1" w:styleId="23">
    <w:name w:val="Основной текст (2)_"/>
    <w:link w:val="24"/>
    <w:locked/>
    <w:rsid w:val="00FF5E7E"/>
    <w:rPr>
      <w:sz w:val="26"/>
      <w:szCs w:val="26"/>
      <w:shd w:val="clear" w:color="auto" w:fill="FFFFFF"/>
    </w:rPr>
  </w:style>
  <w:style w:type="paragraph" w:customStyle="1" w:styleId="24">
    <w:name w:val="Основной текст (2)"/>
    <w:basedOn w:val="a"/>
    <w:link w:val="23"/>
    <w:rsid w:val="00FF5E7E"/>
    <w:pPr>
      <w:shd w:val="clear" w:color="auto" w:fill="FFFFFF"/>
      <w:spacing w:after="480" w:line="446" w:lineRule="exact"/>
      <w:ind w:firstLine="709"/>
      <w:jc w:val="center"/>
    </w:pPr>
    <w:rPr>
      <w:sz w:val="26"/>
      <w:szCs w:val="26"/>
    </w:rPr>
  </w:style>
  <w:style w:type="character" w:customStyle="1" w:styleId="20">
    <w:name w:val="Основной текст с отступом 2 Знак"/>
    <w:basedOn w:val="a0"/>
    <w:link w:val="2"/>
    <w:uiPriority w:val="99"/>
    <w:rsid w:val="00865211"/>
    <w:rPr>
      <w:sz w:val="28"/>
    </w:rPr>
  </w:style>
  <w:style w:type="character" w:customStyle="1" w:styleId="aa">
    <w:name w:val="Нижний колонтитул Знак"/>
    <w:basedOn w:val="a0"/>
    <w:link w:val="a9"/>
    <w:uiPriority w:val="99"/>
    <w:rsid w:val="00AC1B64"/>
    <w:rPr>
      <w:sz w:val="24"/>
      <w:szCs w:val="24"/>
    </w:rPr>
  </w:style>
  <w:style w:type="character" w:customStyle="1" w:styleId="af0">
    <w:name w:val="Абзац списка Знак"/>
    <w:aliases w:val="Маркер Знак,Bullet Number Знак,Нумерованый список Знак,List Paragraph1 Знак,Bullet List Знак,FooterText Знак,numbered Знак,lp1 Знак,SL_Абзац списка Знак,название Знак,f_Абзац 1 Знак,Абзац списка2 Знак,List Paragraph Знак,ПАРАГРАФ Знак"/>
    <w:link w:val="af"/>
    <w:uiPriority w:val="34"/>
    <w:qFormat/>
    <w:rsid w:val="00B27E0D"/>
    <w:rPr>
      <w:sz w:val="24"/>
      <w:szCs w:val="24"/>
    </w:rPr>
  </w:style>
  <w:style w:type="paragraph" w:customStyle="1" w:styleId="ConsPlusTitle">
    <w:name w:val="ConsPlusTitle"/>
    <w:uiPriority w:val="99"/>
    <w:rsid w:val="00D15796"/>
    <w:pPr>
      <w:widowControl w:val="0"/>
      <w:autoSpaceDE w:val="0"/>
      <w:autoSpaceDN w:val="0"/>
      <w:adjustRightInd w:val="0"/>
    </w:pPr>
    <w:rPr>
      <w:rFonts w:ascii="Calibri" w:hAnsi="Calibri" w:cs="Calibri"/>
      <w:b/>
      <w:bCs/>
      <w:sz w:val="22"/>
      <w:szCs w:val="22"/>
    </w:rPr>
  </w:style>
  <w:style w:type="paragraph" w:customStyle="1" w:styleId="11">
    <w:name w:val="Стиль1"/>
    <w:basedOn w:val="a"/>
    <w:link w:val="12"/>
    <w:qFormat/>
    <w:rsid w:val="00E04129"/>
    <w:pPr>
      <w:ind w:right="-5" w:firstLine="708"/>
      <w:jc w:val="both"/>
    </w:pPr>
    <w:rPr>
      <w:sz w:val="28"/>
      <w:szCs w:val="28"/>
    </w:rPr>
  </w:style>
  <w:style w:type="character" w:customStyle="1" w:styleId="12">
    <w:name w:val="Стиль1 Знак"/>
    <w:basedOn w:val="a0"/>
    <w:link w:val="11"/>
    <w:rsid w:val="00E04129"/>
    <w:rPr>
      <w:sz w:val="28"/>
      <w:szCs w:val="28"/>
    </w:rPr>
  </w:style>
  <w:style w:type="paragraph" w:customStyle="1" w:styleId="ConsPlusNonformat">
    <w:name w:val="ConsPlusNonformat"/>
    <w:rsid w:val="00FC2793"/>
    <w:pPr>
      <w:widowControl w:val="0"/>
      <w:autoSpaceDE w:val="0"/>
      <w:autoSpaceDN w:val="0"/>
    </w:pPr>
    <w:rPr>
      <w:rFonts w:ascii="Courier New" w:hAnsi="Courier New" w:cs="Courier New"/>
    </w:rPr>
  </w:style>
  <w:style w:type="character" w:styleId="af8">
    <w:name w:val="Emphasis"/>
    <w:basedOn w:val="a0"/>
    <w:uiPriority w:val="20"/>
    <w:qFormat/>
    <w:rsid w:val="006F7700"/>
    <w:rPr>
      <w:i/>
      <w:iCs/>
    </w:rPr>
  </w:style>
  <w:style w:type="paragraph" w:customStyle="1" w:styleId="paragraph">
    <w:name w:val="paragraph"/>
    <w:basedOn w:val="a"/>
    <w:uiPriority w:val="99"/>
    <w:rsid w:val="00231163"/>
    <w:pPr>
      <w:spacing w:before="100" w:beforeAutospacing="1" w:after="100" w:afterAutospacing="1"/>
    </w:pPr>
  </w:style>
  <w:style w:type="character" w:customStyle="1" w:styleId="normaltextrun">
    <w:name w:val="normaltextrun"/>
    <w:basedOn w:val="a0"/>
    <w:rsid w:val="00231163"/>
  </w:style>
  <w:style w:type="character" w:customStyle="1" w:styleId="eop">
    <w:name w:val="eop"/>
    <w:basedOn w:val="a0"/>
    <w:rsid w:val="00231163"/>
  </w:style>
  <w:style w:type="character" w:styleId="af9">
    <w:name w:val="Hyperlink"/>
    <w:basedOn w:val="a0"/>
    <w:uiPriority w:val="99"/>
    <w:semiHidden/>
    <w:unhideWhenUsed/>
    <w:rsid w:val="008A3686"/>
    <w:rPr>
      <w:strike w:val="0"/>
      <w:dstrike w:val="0"/>
      <w:color w:val="C612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6039">
      <w:bodyDiv w:val="1"/>
      <w:marLeft w:val="0"/>
      <w:marRight w:val="0"/>
      <w:marTop w:val="0"/>
      <w:marBottom w:val="0"/>
      <w:divBdr>
        <w:top w:val="none" w:sz="0" w:space="0" w:color="auto"/>
        <w:left w:val="none" w:sz="0" w:space="0" w:color="auto"/>
        <w:bottom w:val="none" w:sz="0" w:space="0" w:color="auto"/>
        <w:right w:val="none" w:sz="0" w:space="0" w:color="auto"/>
      </w:divBdr>
    </w:div>
    <w:div w:id="326980805">
      <w:bodyDiv w:val="1"/>
      <w:marLeft w:val="0"/>
      <w:marRight w:val="0"/>
      <w:marTop w:val="0"/>
      <w:marBottom w:val="0"/>
      <w:divBdr>
        <w:top w:val="none" w:sz="0" w:space="0" w:color="auto"/>
        <w:left w:val="none" w:sz="0" w:space="0" w:color="auto"/>
        <w:bottom w:val="none" w:sz="0" w:space="0" w:color="auto"/>
        <w:right w:val="none" w:sz="0" w:space="0" w:color="auto"/>
      </w:divBdr>
    </w:div>
    <w:div w:id="383330384">
      <w:bodyDiv w:val="1"/>
      <w:marLeft w:val="0"/>
      <w:marRight w:val="0"/>
      <w:marTop w:val="0"/>
      <w:marBottom w:val="0"/>
      <w:divBdr>
        <w:top w:val="none" w:sz="0" w:space="0" w:color="auto"/>
        <w:left w:val="none" w:sz="0" w:space="0" w:color="auto"/>
        <w:bottom w:val="none" w:sz="0" w:space="0" w:color="auto"/>
        <w:right w:val="none" w:sz="0" w:space="0" w:color="auto"/>
      </w:divBdr>
    </w:div>
    <w:div w:id="497187601">
      <w:bodyDiv w:val="1"/>
      <w:marLeft w:val="0"/>
      <w:marRight w:val="0"/>
      <w:marTop w:val="0"/>
      <w:marBottom w:val="0"/>
      <w:divBdr>
        <w:top w:val="none" w:sz="0" w:space="0" w:color="auto"/>
        <w:left w:val="none" w:sz="0" w:space="0" w:color="auto"/>
        <w:bottom w:val="none" w:sz="0" w:space="0" w:color="auto"/>
        <w:right w:val="none" w:sz="0" w:space="0" w:color="auto"/>
      </w:divBdr>
    </w:div>
    <w:div w:id="808128877">
      <w:bodyDiv w:val="1"/>
      <w:marLeft w:val="0"/>
      <w:marRight w:val="0"/>
      <w:marTop w:val="0"/>
      <w:marBottom w:val="0"/>
      <w:divBdr>
        <w:top w:val="none" w:sz="0" w:space="0" w:color="auto"/>
        <w:left w:val="none" w:sz="0" w:space="0" w:color="auto"/>
        <w:bottom w:val="none" w:sz="0" w:space="0" w:color="auto"/>
        <w:right w:val="none" w:sz="0" w:space="0" w:color="auto"/>
      </w:divBdr>
    </w:div>
    <w:div w:id="1006707485">
      <w:bodyDiv w:val="1"/>
      <w:marLeft w:val="0"/>
      <w:marRight w:val="0"/>
      <w:marTop w:val="0"/>
      <w:marBottom w:val="0"/>
      <w:divBdr>
        <w:top w:val="none" w:sz="0" w:space="0" w:color="auto"/>
        <w:left w:val="none" w:sz="0" w:space="0" w:color="auto"/>
        <w:bottom w:val="none" w:sz="0" w:space="0" w:color="auto"/>
        <w:right w:val="none" w:sz="0" w:space="0" w:color="auto"/>
      </w:divBdr>
    </w:div>
    <w:div w:id="1403023454">
      <w:bodyDiv w:val="1"/>
      <w:marLeft w:val="0"/>
      <w:marRight w:val="0"/>
      <w:marTop w:val="0"/>
      <w:marBottom w:val="0"/>
      <w:divBdr>
        <w:top w:val="none" w:sz="0" w:space="0" w:color="auto"/>
        <w:left w:val="none" w:sz="0" w:space="0" w:color="auto"/>
        <w:bottom w:val="none" w:sz="0" w:space="0" w:color="auto"/>
        <w:right w:val="none" w:sz="0" w:space="0" w:color="auto"/>
      </w:divBdr>
    </w:div>
    <w:div w:id="1512375903">
      <w:bodyDiv w:val="1"/>
      <w:marLeft w:val="0"/>
      <w:marRight w:val="0"/>
      <w:marTop w:val="0"/>
      <w:marBottom w:val="0"/>
      <w:divBdr>
        <w:top w:val="none" w:sz="0" w:space="0" w:color="auto"/>
        <w:left w:val="none" w:sz="0" w:space="0" w:color="auto"/>
        <w:bottom w:val="none" w:sz="0" w:space="0" w:color="auto"/>
        <w:right w:val="none" w:sz="0" w:space="0" w:color="auto"/>
      </w:divBdr>
    </w:div>
    <w:div w:id="1555433076">
      <w:bodyDiv w:val="1"/>
      <w:marLeft w:val="0"/>
      <w:marRight w:val="0"/>
      <w:marTop w:val="0"/>
      <w:marBottom w:val="0"/>
      <w:divBdr>
        <w:top w:val="none" w:sz="0" w:space="0" w:color="auto"/>
        <w:left w:val="none" w:sz="0" w:space="0" w:color="auto"/>
        <w:bottom w:val="none" w:sz="0" w:space="0" w:color="auto"/>
        <w:right w:val="none" w:sz="0" w:space="0" w:color="auto"/>
      </w:divBdr>
    </w:div>
    <w:div w:id="1632243711">
      <w:bodyDiv w:val="1"/>
      <w:marLeft w:val="0"/>
      <w:marRight w:val="0"/>
      <w:marTop w:val="0"/>
      <w:marBottom w:val="0"/>
      <w:divBdr>
        <w:top w:val="none" w:sz="0" w:space="0" w:color="auto"/>
        <w:left w:val="none" w:sz="0" w:space="0" w:color="auto"/>
        <w:bottom w:val="none" w:sz="0" w:space="0" w:color="auto"/>
        <w:right w:val="none" w:sz="0" w:space="0" w:color="auto"/>
      </w:divBdr>
    </w:div>
    <w:div w:id="1636713964">
      <w:bodyDiv w:val="1"/>
      <w:marLeft w:val="0"/>
      <w:marRight w:val="0"/>
      <w:marTop w:val="0"/>
      <w:marBottom w:val="0"/>
      <w:divBdr>
        <w:top w:val="none" w:sz="0" w:space="0" w:color="auto"/>
        <w:left w:val="none" w:sz="0" w:space="0" w:color="auto"/>
        <w:bottom w:val="none" w:sz="0" w:space="0" w:color="auto"/>
        <w:right w:val="none" w:sz="0" w:space="0" w:color="auto"/>
      </w:divBdr>
    </w:div>
    <w:div w:id="17785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azan.bezformata.com/word/molodie-professionali/971865/" TargetMode="External"/><Relationship Id="rId4" Type="http://schemas.microsoft.com/office/2007/relationships/stylesWithEffects" Target="stylesWithEffects.xml"/><Relationship Id="rId9" Type="http://schemas.openxmlformats.org/officeDocument/2006/relationships/hyperlink" Target="http://ivo.garant.ru/document?id=31828169&amp;sub=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05FE-65C4-40D6-91E3-A2C390D1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16345</Words>
  <Characters>93172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Я</cp:lastModifiedBy>
  <cp:revision>2</cp:revision>
  <cp:lastPrinted>2020-03-12T11:34:00Z</cp:lastPrinted>
  <dcterms:created xsi:type="dcterms:W3CDTF">2020-04-02T06:18:00Z</dcterms:created>
  <dcterms:modified xsi:type="dcterms:W3CDTF">2020-04-02T06:18:00Z</dcterms:modified>
</cp:coreProperties>
</file>