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58" w:rsidRPr="0085380A" w:rsidRDefault="00055F58" w:rsidP="00055F58">
      <w:pPr>
        <w:spacing w:line="240" w:lineRule="exact"/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055F58" w:rsidRPr="0085380A" w:rsidRDefault="00055F58" w:rsidP="00055F58">
      <w:pPr>
        <w:spacing w:line="240" w:lineRule="exact"/>
        <w:jc w:val="center"/>
        <w:rPr>
          <w:b/>
          <w:sz w:val="23"/>
          <w:szCs w:val="23"/>
        </w:rPr>
      </w:pPr>
      <w:bookmarkStart w:id="0" w:name="_GoBack"/>
      <w:r w:rsidRPr="0085380A">
        <w:rPr>
          <w:b/>
          <w:sz w:val="23"/>
          <w:szCs w:val="23"/>
        </w:rPr>
        <w:t>ОАО «</w:t>
      </w:r>
      <w:proofErr w:type="spellStart"/>
      <w:r w:rsidRPr="0085380A">
        <w:rPr>
          <w:b/>
          <w:sz w:val="23"/>
          <w:szCs w:val="23"/>
        </w:rPr>
        <w:t>Электронкомплекс</w:t>
      </w:r>
      <w:proofErr w:type="spellEnd"/>
      <w:r w:rsidRPr="0085380A">
        <w:rPr>
          <w:b/>
          <w:sz w:val="23"/>
          <w:szCs w:val="23"/>
        </w:rPr>
        <w:t>»</w:t>
      </w:r>
    </w:p>
    <w:tbl>
      <w:tblPr>
        <w:tblpPr w:leftFromText="180" w:rightFromText="180" w:vertAnchor="text" w:horzAnchor="margin" w:tblpX="-885" w:tblpY="1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6521"/>
      </w:tblGrid>
      <w:tr w:rsidR="00055F58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  <w:p w:rsidR="00055F58" w:rsidRPr="0085380A" w:rsidRDefault="00055F58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Производственное здание</w:t>
            </w: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Республика Северная Осетия - Алания, Промышленный округ, г. Владикавказ</w:t>
            </w: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нежилое помещение площадью 700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sz w:val="23"/>
                <w:szCs w:val="23"/>
                <w:vertAlign w:val="superscript"/>
              </w:rPr>
              <w:t xml:space="preserve"> </w:t>
            </w:r>
            <w:r w:rsidRPr="0085380A">
              <w:rPr>
                <w:sz w:val="23"/>
                <w:szCs w:val="23"/>
              </w:rPr>
              <w:t>, высотой 7,2 м, пролет – 6 м</w:t>
            </w: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700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sz w:val="23"/>
                <w:szCs w:val="23"/>
              </w:rPr>
              <w:t xml:space="preserve">, одноэтажное здание </w:t>
            </w: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Нет </w:t>
            </w:r>
          </w:p>
        </w:tc>
      </w:tr>
      <w:tr w:rsidR="00055F58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ОАО «</w:t>
            </w:r>
            <w:proofErr w:type="spellStart"/>
            <w:r w:rsidRPr="0085380A">
              <w:rPr>
                <w:sz w:val="23"/>
                <w:szCs w:val="23"/>
              </w:rPr>
              <w:t>Электронкомплекс</w:t>
            </w:r>
            <w:proofErr w:type="spellEnd"/>
            <w:r w:rsidRPr="0085380A">
              <w:rPr>
                <w:sz w:val="23"/>
                <w:szCs w:val="23"/>
              </w:rPr>
              <w:t>»,</w:t>
            </w:r>
          </w:p>
          <w:p w:rsidR="00055F58" w:rsidRPr="0085380A" w:rsidRDefault="00055F58" w:rsidP="009F19B1">
            <w:pPr>
              <w:ind w:firstLine="48"/>
              <w:rPr>
                <w:sz w:val="23"/>
                <w:szCs w:val="23"/>
              </w:rPr>
            </w:pPr>
            <w:proofErr w:type="gramStart"/>
            <w:r w:rsidRPr="0085380A">
              <w:rPr>
                <w:sz w:val="23"/>
                <w:szCs w:val="23"/>
              </w:rPr>
              <w:t>РФ, РСО - Алания, г. Владикавказ, ул. Тельмана, 78 «А», тел: (8672)76-28-28</w:t>
            </w:r>
            <w:proofErr w:type="gramEnd"/>
          </w:p>
          <w:p w:rsidR="00055F58" w:rsidRPr="0085380A" w:rsidRDefault="00055F58" w:rsidP="009F19B1">
            <w:pPr>
              <w:ind w:firstLine="48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Гагиев</w:t>
            </w:r>
            <w:proofErr w:type="spellEnd"/>
            <w:r>
              <w:rPr>
                <w:sz w:val="23"/>
                <w:szCs w:val="23"/>
              </w:rPr>
              <w:t xml:space="preserve"> Алексей Петрович</w:t>
            </w:r>
          </w:p>
        </w:tc>
      </w:tr>
      <w:tr w:rsidR="00055F58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Исмаилов Рафаэль </w:t>
            </w:r>
            <w:proofErr w:type="spellStart"/>
            <w:r w:rsidRPr="0085380A">
              <w:rPr>
                <w:sz w:val="23"/>
                <w:szCs w:val="23"/>
              </w:rPr>
              <w:t>Асланбекович</w:t>
            </w:r>
            <w:proofErr w:type="spellEnd"/>
            <w:r w:rsidRPr="0085380A">
              <w:rPr>
                <w:sz w:val="23"/>
                <w:szCs w:val="23"/>
              </w:rPr>
              <w:t xml:space="preserve">  - генеральный директор ОАО «</w:t>
            </w:r>
            <w:proofErr w:type="spellStart"/>
            <w:r w:rsidRPr="0085380A">
              <w:rPr>
                <w:sz w:val="23"/>
                <w:szCs w:val="23"/>
              </w:rPr>
              <w:t>Электронкомплекс</w:t>
            </w:r>
            <w:proofErr w:type="spellEnd"/>
            <w:r w:rsidRPr="0085380A">
              <w:rPr>
                <w:sz w:val="23"/>
                <w:szCs w:val="23"/>
              </w:rPr>
              <w:t>»,</w:t>
            </w:r>
          </w:p>
          <w:p w:rsidR="00055F58" w:rsidRPr="0085380A" w:rsidRDefault="00055F58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 (8672)76-28-01</w:t>
            </w:r>
          </w:p>
        </w:tc>
      </w:tr>
      <w:tr w:rsidR="00055F58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РФ, РСО - Алания, г. Владикавказ, ул. Тельмана, 78 «А»</w:t>
            </w: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Акционерная собственность</w:t>
            </w:r>
          </w:p>
        </w:tc>
      </w:tr>
      <w:tr w:rsidR="00055F58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</w:tr>
      <w:tr w:rsidR="00055F58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 черте г. Владикавказ</w:t>
            </w:r>
          </w:p>
        </w:tc>
      </w:tr>
      <w:tr w:rsidR="00055F58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примыкание</w:t>
            </w:r>
          </w:p>
        </w:tc>
      </w:tr>
      <w:tr w:rsidR="00055F58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примыкание</w:t>
            </w:r>
          </w:p>
        </w:tc>
      </w:tr>
      <w:tr w:rsidR="00055F58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24 км.</w:t>
            </w:r>
          </w:p>
        </w:tc>
      </w:tr>
      <w:tr w:rsidR="00055F58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</w:p>
        </w:tc>
      </w:tr>
      <w:tr w:rsidR="00055F58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отсутствует </w:t>
            </w:r>
          </w:p>
        </w:tc>
      </w:tr>
      <w:tr w:rsidR="00055F58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отсутствует</w:t>
            </w:r>
          </w:p>
        </w:tc>
      </w:tr>
      <w:tr w:rsidR="00055F58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отсутствует</w:t>
            </w:r>
          </w:p>
        </w:tc>
      </w:tr>
      <w:tr w:rsidR="00055F58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</w:t>
            </w:r>
          </w:p>
        </w:tc>
      </w:tr>
      <w:tr w:rsidR="00055F58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</w:t>
            </w:r>
          </w:p>
        </w:tc>
      </w:tr>
      <w:tr w:rsidR="00055F58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городская </w:t>
            </w:r>
          </w:p>
        </w:tc>
      </w:tr>
      <w:tr w:rsidR="00055F58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отсутствуют</w:t>
            </w:r>
          </w:p>
        </w:tc>
      </w:tr>
      <w:tr w:rsidR="00055F58" w:rsidRPr="0085380A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отсутствуют</w:t>
            </w: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</w:p>
          <w:p w:rsidR="00055F58" w:rsidRPr="0085380A" w:rsidRDefault="00055F58" w:rsidP="009F19B1">
            <w:pPr>
              <w:rPr>
                <w:sz w:val="23"/>
                <w:szCs w:val="23"/>
              </w:rPr>
            </w:pP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  <w:p w:rsidR="00055F58" w:rsidRPr="0085380A" w:rsidRDefault="00055F58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Энергетическое оборудование:</w:t>
            </w:r>
          </w:p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трансформаторная электрическая подстанция мощностью 800 КВт/</w:t>
            </w:r>
            <w:proofErr w:type="gramStart"/>
            <w:r w:rsidRPr="0085380A">
              <w:rPr>
                <w:sz w:val="23"/>
                <w:szCs w:val="23"/>
              </w:rPr>
              <w:t>ч</w:t>
            </w:r>
            <w:proofErr w:type="gramEnd"/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</w:t>
            </w:r>
          </w:p>
          <w:p w:rsidR="00055F58" w:rsidRPr="0085380A" w:rsidRDefault="00055F58" w:rsidP="009F19B1">
            <w:pPr>
              <w:rPr>
                <w:sz w:val="23"/>
                <w:szCs w:val="23"/>
              </w:rPr>
            </w:pPr>
          </w:p>
          <w:p w:rsidR="00055F58" w:rsidRPr="0085380A" w:rsidRDefault="00055F58" w:rsidP="009F19B1">
            <w:pPr>
              <w:rPr>
                <w:sz w:val="23"/>
                <w:szCs w:val="23"/>
              </w:rPr>
            </w:pPr>
          </w:p>
        </w:tc>
      </w:tr>
      <w:tr w:rsidR="00055F58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58" w:rsidRPr="0085380A" w:rsidRDefault="00055F58" w:rsidP="009F19B1">
            <w:pPr>
              <w:rPr>
                <w:sz w:val="23"/>
                <w:szCs w:val="23"/>
              </w:rPr>
            </w:pPr>
          </w:p>
        </w:tc>
      </w:tr>
    </w:tbl>
    <w:p w:rsidR="00055F58" w:rsidRPr="0085380A" w:rsidRDefault="00055F58" w:rsidP="00055F58">
      <w:pPr>
        <w:jc w:val="both"/>
        <w:rPr>
          <w:sz w:val="23"/>
          <w:szCs w:val="23"/>
        </w:rPr>
      </w:pPr>
    </w:p>
    <w:p w:rsidR="00CF0DD8" w:rsidRDefault="00055F58"/>
    <w:sectPr w:rsidR="00CF0DD8" w:rsidSect="0085380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58"/>
    <w:rsid w:val="00055F58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2021-11-12T10:21:00Z</dcterms:created>
  <dcterms:modified xsi:type="dcterms:W3CDTF">2021-11-12T10:21:00Z</dcterms:modified>
</cp:coreProperties>
</file>