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CC71F" w14:textId="77777777" w:rsidR="00F5553A" w:rsidRPr="00BC3F9F" w:rsidRDefault="000D5833" w:rsidP="00650DB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5553A" w:rsidRPr="00BC3F9F">
        <w:rPr>
          <w:b/>
          <w:sz w:val="28"/>
          <w:szCs w:val="28"/>
        </w:rPr>
        <w:t>ПАСПОРТ ИНВЕСТИЦИОННОГО ПРОЕКТА</w:t>
      </w:r>
    </w:p>
    <w:p w14:paraId="0ACFB426" w14:textId="77777777" w:rsidR="00650DBE" w:rsidRPr="00BC3F9F" w:rsidRDefault="00650DBE" w:rsidP="00650DB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C3F9F">
        <w:rPr>
          <w:b/>
          <w:sz w:val="28"/>
          <w:szCs w:val="28"/>
          <w:u w:val="single"/>
        </w:rPr>
        <w:t>Полное технологическое переоснащение и расширение производства</w:t>
      </w:r>
    </w:p>
    <w:p w14:paraId="5D3EDF02" w14:textId="77777777" w:rsidR="00F5553A" w:rsidRPr="00BC3F9F" w:rsidRDefault="00F5553A" w:rsidP="009963D0">
      <w:pPr>
        <w:spacing w:line="240" w:lineRule="exact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38"/>
        <w:gridCol w:w="5359"/>
      </w:tblGrid>
      <w:tr w:rsidR="00F5553A" w:rsidRPr="00BC3F9F" w14:paraId="12C6937E" w14:textId="77777777" w:rsidTr="00650DBE">
        <w:trPr>
          <w:trHeight w:val="699"/>
        </w:trPr>
        <w:tc>
          <w:tcPr>
            <w:tcW w:w="534" w:type="dxa"/>
          </w:tcPr>
          <w:p w14:paraId="4FFE3B53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</w:tcPr>
          <w:p w14:paraId="6736B2B2" w14:textId="77777777" w:rsidR="00F5553A" w:rsidRPr="00BC3F9F" w:rsidRDefault="00F5553A" w:rsidP="003B5870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Полное наименов</w:t>
            </w:r>
            <w:r w:rsidR="002D000E" w:rsidRPr="00BC3F9F">
              <w:rPr>
                <w:b/>
                <w:sz w:val="28"/>
                <w:szCs w:val="28"/>
              </w:rPr>
              <w:t>ание инвестиционного/инновацион</w:t>
            </w:r>
            <w:r w:rsidRPr="00BC3F9F">
              <w:rPr>
                <w:b/>
                <w:sz w:val="28"/>
                <w:szCs w:val="28"/>
              </w:rPr>
              <w:t>ного проекта (далее - проект)</w:t>
            </w:r>
          </w:p>
        </w:tc>
        <w:tc>
          <w:tcPr>
            <w:tcW w:w="5359" w:type="dxa"/>
          </w:tcPr>
          <w:p w14:paraId="387244CF" w14:textId="77777777" w:rsidR="00F5553A" w:rsidRPr="00BC3F9F" w:rsidRDefault="00FE7667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Т</w:t>
            </w:r>
            <w:r w:rsidR="00F5553A" w:rsidRPr="00BC3F9F">
              <w:rPr>
                <w:sz w:val="28"/>
                <w:szCs w:val="28"/>
              </w:rPr>
              <w:t>ехнологическое переоснащение и расширение производства</w:t>
            </w:r>
            <w:r w:rsidRPr="00BC3F9F">
              <w:rPr>
                <w:sz w:val="28"/>
                <w:szCs w:val="28"/>
              </w:rPr>
              <w:t xml:space="preserve"> молотого доломита</w:t>
            </w:r>
          </w:p>
        </w:tc>
      </w:tr>
      <w:tr w:rsidR="00F5553A" w:rsidRPr="00BC3F9F" w14:paraId="57A06C13" w14:textId="77777777" w:rsidTr="00650DBE">
        <w:tc>
          <w:tcPr>
            <w:tcW w:w="534" w:type="dxa"/>
          </w:tcPr>
          <w:p w14:paraId="6714F787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</w:tcPr>
          <w:p w14:paraId="2A68DD12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359" w:type="dxa"/>
          </w:tcPr>
          <w:p w14:paraId="13F5CC04" w14:textId="749C3517" w:rsidR="00F5553A" w:rsidRPr="00BC3F9F" w:rsidRDefault="006E09CF" w:rsidP="00252AFC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20</w:t>
            </w:r>
            <w:r w:rsidR="00E060D4">
              <w:rPr>
                <w:sz w:val="28"/>
                <w:szCs w:val="28"/>
              </w:rPr>
              <w:t>21</w:t>
            </w:r>
            <w:r w:rsidRPr="00BC3F9F">
              <w:rPr>
                <w:sz w:val="28"/>
                <w:szCs w:val="28"/>
              </w:rPr>
              <w:t xml:space="preserve"> год</w:t>
            </w:r>
          </w:p>
        </w:tc>
      </w:tr>
      <w:tr w:rsidR="00F5553A" w:rsidRPr="00BC3F9F" w14:paraId="6A76DB69" w14:textId="77777777" w:rsidTr="00650DBE">
        <w:tc>
          <w:tcPr>
            <w:tcW w:w="534" w:type="dxa"/>
          </w:tcPr>
          <w:p w14:paraId="405EFEB4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</w:tcPr>
          <w:p w14:paraId="175E0527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0CF860C5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</w:tcPr>
          <w:p w14:paraId="2FA51080" w14:textId="77777777" w:rsidR="00F5553A" w:rsidRPr="00BC3F9F" w:rsidRDefault="00F5553A" w:rsidP="000C5A2F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Проект предусматривает проведение технологического переоснащения предприятия</w:t>
            </w:r>
            <w:r w:rsidR="00650DBE" w:rsidRPr="00BC3F9F">
              <w:rPr>
                <w:sz w:val="28"/>
                <w:szCs w:val="28"/>
              </w:rPr>
              <w:t>,</w:t>
            </w:r>
            <w:r w:rsidRPr="00BC3F9F">
              <w:rPr>
                <w:sz w:val="28"/>
                <w:szCs w:val="28"/>
              </w:rPr>
              <w:t xml:space="preserve"> включая карьерную технику, дробильно-сортировочное оборудование, оснащение и </w:t>
            </w:r>
            <w:r w:rsidR="00FE7667" w:rsidRPr="00BC3F9F">
              <w:rPr>
                <w:sz w:val="28"/>
                <w:szCs w:val="28"/>
              </w:rPr>
              <w:t xml:space="preserve">запуск цеха по размолу доломита производительностью 50 т/ч. </w:t>
            </w:r>
            <w:r w:rsidRPr="00BC3F9F">
              <w:rPr>
                <w:sz w:val="28"/>
                <w:szCs w:val="28"/>
              </w:rPr>
              <w:t xml:space="preserve">Общая производительность карьера при выходе на проектную мощность </w:t>
            </w:r>
            <w:r w:rsidR="00650DBE" w:rsidRPr="00BC3F9F">
              <w:rPr>
                <w:sz w:val="28"/>
                <w:szCs w:val="28"/>
              </w:rPr>
              <w:t xml:space="preserve">составит свыше </w:t>
            </w:r>
            <w:r w:rsidR="00FE7667" w:rsidRPr="00BC3F9F">
              <w:rPr>
                <w:sz w:val="28"/>
                <w:szCs w:val="28"/>
              </w:rPr>
              <w:t>792,2</w:t>
            </w:r>
            <w:r w:rsidR="00650DBE" w:rsidRPr="00BC3F9F">
              <w:rPr>
                <w:sz w:val="28"/>
                <w:szCs w:val="28"/>
              </w:rPr>
              <w:t xml:space="preserve"> тысяч</w:t>
            </w:r>
            <w:r w:rsidRPr="00BC3F9F">
              <w:rPr>
                <w:sz w:val="28"/>
                <w:szCs w:val="28"/>
              </w:rPr>
              <w:t xml:space="preserve"> тонн в год. </w:t>
            </w:r>
            <w:r w:rsidR="000C5A2F" w:rsidRPr="00BC3F9F">
              <w:rPr>
                <w:sz w:val="28"/>
                <w:szCs w:val="28"/>
              </w:rPr>
              <w:t xml:space="preserve">В производстве будет задействована высокоэффективная современная производственная техника, использование которой позволяет достигнуть максимальной отдачи производства и качества конечного продукта. </w:t>
            </w:r>
          </w:p>
        </w:tc>
      </w:tr>
      <w:tr w:rsidR="00F5553A" w:rsidRPr="00BC3F9F" w14:paraId="235A21F1" w14:textId="77777777" w:rsidTr="00650DBE">
        <w:trPr>
          <w:trHeight w:val="735"/>
        </w:trPr>
        <w:tc>
          <w:tcPr>
            <w:tcW w:w="534" w:type="dxa"/>
          </w:tcPr>
          <w:p w14:paraId="6CCC2DF9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</w:tcPr>
          <w:p w14:paraId="700C99B2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  <w:p w14:paraId="2E7145C4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</w:tcPr>
          <w:p w14:paraId="4A8E2CAC" w14:textId="77777777" w:rsidR="00650DBE" w:rsidRPr="00BC3F9F" w:rsidRDefault="00E217E4" w:rsidP="00650DBE">
            <w:pPr>
              <w:ind w:firstLine="48"/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О</w:t>
            </w:r>
            <w:r w:rsidR="000714C3" w:rsidRPr="00BC3F9F">
              <w:rPr>
                <w:sz w:val="28"/>
                <w:szCs w:val="28"/>
              </w:rPr>
              <w:t>ткрытое акционерное общество</w:t>
            </w:r>
            <w:r w:rsidR="00F5553A" w:rsidRPr="00BC3F9F">
              <w:rPr>
                <w:sz w:val="28"/>
                <w:szCs w:val="28"/>
              </w:rPr>
              <w:t xml:space="preserve"> «Кавдоломит», 362040, РСО-А</w:t>
            </w:r>
            <w:r w:rsidR="00650DBE" w:rsidRPr="00BC3F9F">
              <w:rPr>
                <w:sz w:val="28"/>
                <w:szCs w:val="28"/>
              </w:rPr>
              <w:t>лания</w:t>
            </w:r>
            <w:r w:rsidR="00F5553A" w:rsidRPr="00BC3F9F">
              <w:rPr>
                <w:sz w:val="28"/>
                <w:szCs w:val="28"/>
              </w:rPr>
              <w:t xml:space="preserve">, </w:t>
            </w:r>
          </w:p>
          <w:p w14:paraId="4B548C5D" w14:textId="77777777" w:rsidR="00F5553A" w:rsidRPr="00BC3F9F" w:rsidRDefault="00F5553A" w:rsidP="00650DBE">
            <w:pPr>
              <w:ind w:firstLine="48"/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г.</w:t>
            </w:r>
            <w:r w:rsidR="002D000E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Владикавказ, ул.</w:t>
            </w:r>
            <w:r w:rsidR="002D000E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Бородинская, д</w:t>
            </w:r>
            <w:r w:rsidR="00C23BED" w:rsidRPr="00BC3F9F">
              <w:rPr>
                <w:sz w:val="28"/>
                <w:szCs w:val="28"/>
              </w:rPr>
              <w:t>.</w:t>
            </w:r>
            <w:r w:rsidRPr="00BC3F9F">
              <w:rPr>
                <w:sz w:val="28"/>
                <w:szCs w:val="28"/>
              </w:rPr>
              <w:t xml:space="preserve"> 25 «а»</w:t>
            </w:r>
            <w:r w:rsidR="00650DBE" w:rsidRPr="00BC3F9F">
              <w:rPr>
                <w:sz w:val="28"/>
                <w:szCs w:val="28"/>
              </w:rPr>
              <w:t>,</w:t>
            </w:r>
          </w:p>
          <w:p w14:paraId="0599A960" w14:textId="77777777" w:rsidR="00F5553A" w:rsidRPr="00BC3F9F" w:rsidRDefault="00F5553A" w:rsidP="0061038E">
            <w:pPr>
              <w:ind w:firstLine="48"/>
              <w:rPr>
                <w:sz w:val="28"/>
                <w:szCs w:val="28"/>
                <w:lang w:val="en-US"/>
              </w:rPr>
            </w:pPr>
            <w:r w:rsidRPr="00BC3F9F">
              <w:rPr>
                <w:sz w:val="28"/>
                <w:szCs w:val="28"/>
              </w:rPr>
              <w:t>т</w:t>
            </w:r>
            <w:r w:rsidRPr="00BC3F9F">
              <w:rPr>
                <w:sz w:val="28"/>
                <w:szCs w:val="28"/>
                <w:lang w:val="en-US"/>
              </w:rPr>
              <w:t>.</w:t>
            </w:r>
            <w:r w:rsidR="00360674" w:rsidRPr="00BC3F9F">
              <w:rPr>
                <w:sz w:val="28"/>
                <w:szCs w:val="28"/>
                <w:lang w:val="en-US"/>
              </w:rPr>
              <w:t xml:space="preserve"> </w:t>
            </w:r>
            <w:r w:rsidRPr="00BC3F9F">
              <w:rPr>
                <w:sz w:val="28"/>
                <w:szCs w:val="28"/>
                <w:lang w:val="en-US"/>
              </w:rPr>
              <w:t>(8672) 53-74-35, 54-49-57</w:t>
            </w:r>
            <w:r w:rsidR="00650DBE" w:rsidRPr="00BC3F9F">
              <w:rPr>
                <w:sz w:val="28"/>
                <w:szCs w:val="28"/>
                <w:lang w:val="en-US"/>
              </w:rPr>
              <w:t>,</w:t>
            </w:r>
          </w:p>
          <w:p w14:paraId="73037654" w14:textId="77777777" w:rsidR="00F5553A" w:rsidRPr="00BC3F9F" w:rsidRDefault="00650DBE" w:rsidP="002368E5">
            <w:pPr>
              <w:ind w:firstLine="48"/>
              <w:rPr>
                <w:sz w:val="28"/>
                <w:szCs w:val="28"/>
                <w:lang w:val="en-US"/>
              </w:rPr>
            </w:pPr>
            <w:r w:rsidRPr="00BC3F9F">
              <w:rPr>
                <w:sz w:val="28"/>
                <w:szCs w:val="28"/>
                <w:lang w:val="en-US"/>
              </w:rPr>
              <w:t>e-mail</w:t>
            </w:r>
            <w:r w:rsidR="00F5553A" w:rsidRPr="00BC3F9F">
              <w:rPr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="00F5553A" w:rsidRPr="00BC3F9F">
                <w:rPr>
                  <w:rStyle w:val="a3"/>
                  <w:sz w:val="28"/>
                  <w:szCs w:val="28"/>
                  <w:u w:val="none"/>
                  <w:lang w:val="en-US"/>
                </w:rPr>
                <w:t>kavkaz@dolomit.ru</w:t>
              </w:r>
            </w:hyperlink>
            <w:r w:rsidR="00C3743C" w:rsidRPr="00BC3F9F">
              <w:rPr>
                <w:rStyle w:val="a3"/>
                <w:sz w:val="28"/>
                <w:szCs w:val="28"/>
                <w:u w:val="none"/>
                <w:lang w:val="en-US"/>
              </w:rPr>
              <w:t>,</w:t>
            </w:r>
          </w:p>
          <w:p w14:paraId="66DF6608" w14:textId="77777777" w:rsidR="00F5553A" w:rsidRPr="00BC3F9F" w:rsidRDefault="00F5553A" w:rsidP="000C5A2F">
            <w:pPr>
              <w:ind w:firstLine="48"/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Агузаров Руслан Ахсарбекович</w:t>
            </w:r>
            <w:r w:rsidR="000714C3" w:rsidRPr="00BC3F9F">
              <w:rPr>
                <w:sz w:val="28"/>
                <w:szCs w:val="28"/>
              </w:rPr>
              <w:t xml:space="preserve"> - генеральный директор</w:t>
            </w:r>
          </w:p>
        </w:tc>
      </w:tr>
      <w:tr w:rsidR="00F5553A" w:rsidRPr="00E060D4" w14:paraId="2AF628B1" w14:textId="77777777" w:rsidTr="000C5A2F">
        <w:trPr>
          <w:trHeight w:val="1097"/>
        </w:trPr>
        <w:tc>
          <w:tcPr>
            <w:tcW w:w="534" w:type="dxa"/>
          </w:tcPr>
          <w:p w14:paraId="53D4D6A4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</w:tcPr>
          <w:p w14:paraId="273B4558" w14:textId="77777777" w:rsidR="00F5553A" w:rsidRPr="00BC3F9F" w:rsidRDefault="00F5553A" w:rsidP="00C3743C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Уполномоченн</w:t>
            </w:r>
            <w:r w:rsidR="003B5870" w:rsidRPr="00BC3F9F">
              <w:rPr>
                <w:b/>
                <w:sz w:val="28"/>
                <w:szCs w:val="28"/>
              </w:rPr>
              <w:t xml:space="preserve">ое контактное лицо </w:t>
            </w:r>
            <w:r w:rsidR="00C3743C" w:rsidRPr="00BC3F9F">
              <w:rPr>
                <w:b/>
                <w:sz w:val="28"/>
                <w:szCs w:val="28"/>
              </w:rPr>
              <w:t>и</w:t>
            </w:r>
            <w:r w:rsidR="003B5870" w:rsidRPr="00BC3F9F">
              <w:rPr>
                <w:b/>
                <w:sz w:val="28"/>
                <w:szCs w:val="28"/>
              </w:rPr>
              <w:t>нициатор</w:t>
            </w:r>
            <w:r w:rsidR="00C3743C" w:rsidRPr="00BC3F9F">
              <w:rPr>
                <w:b/>
                <w:sz w:val="28"/>
                <w:szCs w:val="28"/>
              </w:rPr>
              <w:t xml:space="preserve">а проекта, </w:t>
            </w:r>
            <w:r w:rsidRPr="00BC3F9F">
              <w:rPr>
                <w:b/>
                <w:sz w:val="28"/>
                <w:szCs w:val="28"/>
              </w:rPr>
              <w:t>ФИО, должность, телефон,</w:t>
            </w:r>
            <w:r w:rsidR="00650DBE" w:rsidRPr="00BC3F9F">
              <w:rPr>
                <w:b/>
                <w:sz w:val="28"/>
                <w:szCs w:val="28"/>
              </w:rPr>
              <w:t xml:space="preserve"> </w:t>
            </w:r>
            <w:r w:rsidR="00650DBE" w:rsidRPr="00BC3F9F">
              <w:rPr>
                <w:b/>
                <w:sz w:val="28"/>
                <w:szCs w:val="28"/>
                <w:lang w:val="en-US"/>
              </w:rPr>
              <w:t>e</w:t>
            </w:r>
            <w:r w:rsidRPr="00BC3F9F">
              <w:rPr>
                <w:b/>
                <w:sz w:val="28"/>
                <w:szCs w:val="28"/>
              </w:rPr>
              <w:t>-</w:t>
            </w:r>
            <w:r w:rsidRPr="00BC3F9F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59" w:type="dxa"/>
          </w:tcPr>
          <w:p w14:paraId="27E00CCC" w14:textId="77777777" w:rsidR="000C5A2F" w:rsidRPr="00BC3F9F" w:rsidRDefault="000C5A2F" w:rsidP="000C5A2F">
            <w:pPr>
              <w:ind w:firstLine="48"/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Агузаров Руслан Ахсарбекович</w:t>
            </w:r>
            <w:r w:rsidR="005F65D6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- генеральный директор,</w:t>
            </w:r>
          </w:p>
          <w:p w14:paraId="5957C10E" w14:textId="77777777" w:rsidR="000C5A2F" w:rsidRPr="00BC3F9F" w:rsidRDefault="000C5A2F" w:rsidP="000C5A2F">
            <w:pPr>
              <w:ind w:firstLine="48"/>
              <w:rPr>
                <w:sz w:val="28"/>
                <w:szCs w:val="28"/>
                <w:lang w:val="en-US"/>
              </w:rPr>
            </w:pPr>
            <w:r w:rsidRPr="00BC3F9F">
              <w:rPr>
                <w:sz w:val="28"/>
                <w:szCs w:val="28"/>
              </w:rPr>
              <w:t>т</w:t>
            </w:r>
            <w:r w:rsidRPr="00BC3F9F">
              <w:rPr>
                <w:sz w:val="28"/>
                <w:szCs w:val="28"/>
                <w:lang w:val="en-US"/>
              </w:rPr>
              <w:t>. (8672) 53-74-35, 54-49-57,</w:t>
            </w:r>
          </w:p>
          <w:p w14:paraId="169612DA" w14:textId="77777777" w:rsidR="000C5A2F" w:rsidRPr="00BC3F9F" w:rsidRDefault="000C5A2F" w:rsidP="000C5A2F">
            <w:pPr>
              <w:ind w:firstLine="48"/>
              <w:rPr>
                <w:sz w:val="28"/>
                <w:szCs w:val="28"/>
                <w:lang w:val="en-US"/>
              </w:rPr>
            </w:pPr>
            <w:r w:rsidRPr="00BC3F9F">
              <w:rPr>
                <w:sz w:val="28"/>
                <w:szCs w:val="28"/>
                <w:lang w:val="en-US"/>
              </w:rPr>
              <w:t xml:space="preserve">e-mail: </w:t>
            </w:r>
            <w:hyperlink r:id="rId8" w:history="1">
              <w:r w:rsidRPr="00BC3F9F">
                <w:rPr>
                  <w:rStyle w:val="a3"/>
                  <w:sz w:val="28"/>
                  <w:szCs w:val="28"/>
                  <w:u w:val="none"/>
                  <w:lang w:val="en-US"/>
                </w:rPr>
                <w:t>kavkaz@dolomit.ru</w:t>
              </w:r>
            </w:hyperlink>
          </w:p>
          <w:p w14:paraId="165DE3BB" w14:textId="77777777" w:rsidR="00650DBE" w:rsidRPr="00BC3F9F" w:rsidRDefault="00650DBE" w:rsidP="00C23BED">
            <w:pPr>
              <w:rPr>
                <w:sz w:val="28"/>
                <w:szCs w:val="28"/>
                <w:lang w:val="en-US"/>
              </w:rPr>
            </w:pPr>
          </w:p>
        </w:tc>
      </w:tr>
      <w:tr w:rsidR="00F5553A" w:rsidRPr="00BC3F9F" w14:paraId="3266CE18" w14:textId="77777777" w:rsidTr="00650DBE">
        <w:tc>
          <w:tcPr>
            <w:tcW w:w="534" w:type="dxa"/>
          </w:tcPr>
          <w:p w14:paraId="4083EB23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</w:tcPr>
          <w:p w14:paraId="1FE07994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  <w:p w14:paraId="01A4F0C5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</w:tcPr>
          <w:p w14:paraId="2FB56C6A" w14:textId="77777777" w:rsidR="00F5553A" w:rsidRPr="00BC3F9F" w:rsidRDefault="00F5553A" w:rsidP="00650DBE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1.</w:t>
            </w:r>
            <w:r w:rsidR="00650DBE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РСО-А</w:t>
            </w:r>
            <w:r w:rsidR="00650DBE" w:rsidRPr="00BC3F9F">
              <w:rPr>
                <w:sz w:val="28"/>
                <w:szCs w:val="28"/>
              </w:rPr>
              <w:t>лания</w:t>
            </w:r>
            <w:r w:rsidRPr="00BC3F9F">
              <w:rPr>
                <w:sz w:val="28"/>
                <w:szCs w:val="28"/>
              </w:rPr>
              <w:t>, с</w:t>
            </w:r>
            <w:r w:rsidR="00650DBE" w:rsidRPr="00BC3F9F">
              <w:rPr>
                <w:sz w:val="28"/>
                <w:szCs w:val="28"/>
              </w:rPr>
              <w:t>. Балта, карьер ОАО «Кавдоломит»</w:t>
            </w:r>
            <w:r w:rsidR="00C23BED" w:rsidRPr="00BC3F9F">
              <w:rPr>
                <w:sz w:val="28"/>
                <w:szCs w:val="28"/>
              </w:rPr>
              <w:t>;</w:t>
            </w:r>
          </w:p>
          <w:p w14:paraId="5E0CF6D9" w14:textId="77777777" w:rsidR="00F5553A" w:rsidRPr="00BC3F9F" w:rsidRDefault="00F5553A" w:rsidP="008C706E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2.</w:t>
            </w:r>
            <w:r w:rsidR="00650DBE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РСО-А</w:t>
            </w:r>
            <w:r w:rsidR="00101DAA" w:rsidRPr="00BC3F9F">
              <w:rPr>
                <w:sz w:val="28"/>
                <w:szCs w:val="28"/>
              </w:rPr>
              <w:t>лания</w:t>
            </w:r>
            <w:r w:rsidRPr="00BC3F9F">
              <w:rPr>
                <w:sz w:val="28"/>
                <w:szCs w:val="28"/>
              </w:rPr>
              <w:t>, г.</w:t>
            </w:r>
            <w:r w:rsidR="00650DBE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Владикавказ, ул.</w:t>
            </w:r>
            <w:r w:rsidR="00650DBE" w:rsidRPr="00BC3F9F">
              <w:rPr>
                <w:sz w:val="28"/>
                <w:szCs w:val="28"/>
              </w:rPr>
              <w:t xml:space="preserve"> </w:t>
            </w:r>
            <w:r w:rsidRPr="00BC3F9F">
              <w:rPr>
                <w:sz w:val="28"/>
                <w:szCs w:val="28"/>
              </w:rPr>
              <w:t>Пожарского</w:t>
            </w:r>
            <w:r w:rsidR="00650DBE" w:rsidRPr="00BC3F9F">
              <w:rPr>
                <w:sz w:val="28"/>
                <w:szCs w:val="28"/>
              </w:rPr>
              <w:t xml:space="preserve">, 36, </w:t>
            </w:r>
            <w:r w:rsidRPr="00BC3F9F">
              <w:rPr>
                <w:sz w:val="28"/>
                <w:szCs w:val="28"/>
              </w:rPr>
              <w:t>промышленная площ</w:t>
            </w:r>
            <w:r w:rsidR="00650DBE" w:rsidRPr="00BC3F9F">
              <w:rPr>
                <w:sz w:val="28"/>
                <w:szCs w:val="28"/>
              </w:rPr>
              <w:t>адка</w:t>
            </w:r>
            <w:r w:rsidRPr="00BC3F9F">
              <w:rPr>
                <w:sz w:val="28"/>
                <w:szCs w:val="28"/>
              </w:rPr>
              <w:t xml:space="preserve"> ОАО «Кавдоломит</w:t>
            </w:r>
            <w:r w:rsidR="008C706E" w:rsidRPr="00BC3F9F">
              <w:rPr>
                <w:sz w:val="28"/>
                <w:szCs w:val="28"/>
              </w:rPr>
              <w:t>».</w:t>
            </w:r>
          </w:p>
        </w:tc>
      </w:tr>
      <w:tr w:rsidR="00F5553A" w:rsidRPr="00BC3F9F" w14:paraId="4AA89780" w14:textId="77777777" w:rsidTr="00650DBE">
        <w:tc>
          <w:tcPr>
            <w:tcW w:w="534" w:type="dxa"/>
          </w:tcPr>
          <w:p w14:paraId="2CFD360D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</w:tcPr>
          <w:p w14:paraId="090F6791" w14:textId="77777777" w:rsidR="00F5553A" w:rsidRPr="00BC3F9F" w:rsidRDefault="00F5553A" w:rsidP="003B5870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359" w:type="dxa"/>
          </w:tcPr>
          <w:p w14:paraId="2F04ED29" w14:textId="77777777" w:rsidR="00650DBE" w:rsidRPr="00BC3F9F" w:rsidRDefault="00650DBE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Имеется:</w:t>
            </w:r>
          </w:p>
          <w:p w14:paraId="6B0AFC4F" w14:textId="77777777" w:rsidR="00F5553A" w:rsidRPr="00BC3F9F" w:rsidRDefault="00650DBE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 - карьер (аренда на 49 лет)</w:t>
            </w:r>
            <w:r w:rsidR="008507EF" w:rsidRPr="00BC3F9F">
              <w:rPr>
                <w:sz w:val="28"/>
                <w:szCs w:val="28"/>
              </w:rPr>
              <w:t>;</w:t>
            </w:r>
          </w:p>
          <w:p w14:paraId="1F7E484E" w14:textId="77777777" w:rsidR="00F5553A" w:rsidRPr="00BC3F9F" w:rsidRDefault="00650DBE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 - п</w:t>
            </w:r>
            <w:r w:rsidR="00F5553A" w:rsidRPr="00BC3F9F">
              <w:rPr>
                <w:sz w:val="28"/>
                <w:szCs w:val="28"/>
              </w:rPr>
              <w:t>ромышленная площадк</w:t>
            </w:r>
            <w:r w:rsidRPr="00BC3F9F">
              <w:rPr>
                <w:sz w:val="28"/>
                <w:szCs w:val="28"/>
              </w:rPr>
              <w:t>а (</w:t>
            </w:r>
            <w:r w:rsidR="00F5553A" w:rsidRPr="00BC3F9F">
              <w:rPr>
                <w:sz w:val="28"/>
                <w:szCs w:val="28"/>
              </w:rPr>
              <w:t>собственность</w:t>
            </w:r>
            <w:r w:rsidRPr="00BC3F9F">
              <w:rPr>
                <w:sz w:val="28"/>
                <w:szCs w:val="28"/>
              </w:rPr>
              <w:t>)</w:t>
            </w:r>
            <w:r w:rsidR="008507EF" w:rsidRPr="00BC3F9F">
              <w:rPr>
                <w:sz w:val="28"/>
                <w:szCs w:val="28"/>
              </w:rPr>
              <w:t>.</w:t>
            </w:r>
            <w:r w:rsidRPr="00BC3F9F">
              <w:rPr>
                <w:sz w:val="28"/>
                <w:szCs w:val="28"/>
              </w:rPr>
              <w:t xml:space="preserve"> </w:t>
            </w:r>
          </w:p>
        </w:tc>
      </w:tr>
      <w:tr w:rsidR="00F5553A" w:rsidRPr="00BC3F9F" w14:paraId="50326113" w14:textId="77777777" w:rsidTr="00650DBE">
        <w:tc>
          <w:tcPr>
            <w:tcW w:w="534" w:type="dxa"/>
          </w:tcPr>
          <w:p w14:paraId="40C8E80F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4138" w:type="dxa"/>
          </w:tcPr>
          <w:p w14:paraId="767B6A20" w14:textId="77777777" w:rsidR="00F5553A" w:rsidRPr="00BC3F9F" w:rsidRDefault="00F5553A" w:rsidP="003B5870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359" w:type="dxa"/>
          </w:tcPr>
          <w:p w14:paraId="77A3564B" w14:textId="77777777" w:rsidR="00F5553A" w:rsidRPr="00BC3F9F" w:rsidRDefault="008507EF" w:rsidP="000838CE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Вся инфраструктура имеется</w:t>
            </w:r>
          </w:p>
        </w:tc>
      </w:tr>
      <w:tr w:rsidR="00F5553A" w:rsidRPr="00BC3F9F" w14:paraId="3F3A8AE7" w14:textId="77777777" w:rsidTr="00650DBE">
        <w:tc>
          <w:tcPr>
            <w:tcW w:w="534" w:type="dxa"/>
          </w:tcPr>
          <w:p w14:paraId="37C2EA0C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</w:tcPr>
          <w:p w14:paraId="4B99A786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359" w:type="dxa"/>
          </w:tcPr>
          <w:p w14:paraId="60BC9F5D" w14:textId="77777777" w:rsidR="00F5553A" w:rsidRPr="00BC3F9F" w:rsidRDefault="00F5553A" w:rsidP="003B5870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Горнодобывающая </w:t>
            </w:r>
            <w:r w:rsidR="008507EF" w:rsidRPr="00BC3F9F">
              <w:rPr>
                <w:sz w:val="28"/>
                <w:szCs w:val="28"/>
              </w:rPr>
              <w:t>промышленность</w:t>
            </w:r>
          </w:p>
        </w:tc>
      </w:tr>
      <w:tr w:rsidR="00F5553A" w:rsidRPr="00BC3F9F" w14:paraId="26CC4336" w14:textId="77777777" w:rsidTr="00650DBE">
        <w:tc>
          <w:tcPr>
            <w:tcW w:w="534" w:type="dxa"/>
          </w:tcPr>
          <w:p w14:paraId="43EF8AC5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</w:tcPr>
          <w:p w14:paraId="57AB9303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  <w:p w14:paraId="6C33C60F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</w:tcPr>
          <w:p w14:paraId="194223D7" w14:textId="77777777" w:rsidR="003254CC" w:rsidRPr="00BC3F9F" w:rsidRDefault="003254CC" w:rsidP="003254CC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К выпуску планируется следующая продукция:</w:t>
            </w:r>
          </w:p>
          <w:p w14:paraId="1965A249" w14:textId="77777777" w:rsidR="003254CC" w:rsidRPr="00BC3F9F" w:rsidRDefault="003254CC" w:rsidP="003254CC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 - д</w:t>
            </w:r>
            <w:r w:rsidR="00F5553A" w:rsidRPr="00BC3F9F">
              <w:rPr>
                <w:sz w:val="28"/>
                <w:szCs w:val="28"/>
              </w:rPr>
              <w:t>оломит кусковой</w:t>
            </w:r>
            <w:r w:rsidRPr="00BC3F9F">
              <w:rPr>
                <w:sz w:val="28"/>
                <w:szCs w:val="28"/>
              </w:rPr>
              <w:t xml:space="preserve"> и молотый</w:t>
            </w:r>
            <w:r w:rsidR="00F5553A" w:rsidRPr="00BC3F9F">
              <w:rPr>
                <w:sz w:val="28"/>
                <w:szCs w:val="28"/>
              </w:rPr>
              <w:t xml:space="preserve"> для стекольной пр</w:t>
            </w:r>
            <w:r w:rsidRPr="00BC3F9F">
              <w:rPr>
                <w:sz w:val="28"/>
                <w:szCs w:val="28"/>
              </w:rPr>
              <w:t>омышленности;</w:t>
            </w:r>
          </w:p>
          <w:p w14:paraId="6B0F8051" w14:textId="77777777" w:rsidR="003254CC" w:rsidRPr="00BC3F9F" w:rsidRDefault="003254CC" w:rsidP="003254CC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 - д</w:t>
            </w:r>
            <w:r w:rsidR="00F5553A" w:rsidRPr="00BC3F9F">
              <w:rPr>
                <w:sz w:val="28"/>
                <w:szCs w:val="28"/>
              </w:rPr>
              <w:t>оломит м</w:t>
            </w:r>
            <w:r w:rsidRPr="00BC3F9F">
              <w:rPr>
                <w:sz w:val="28"/>
                <w:szCs w:val="28"/>
              </w:rPr>
              <w:t>олотый для сельского хозяйства;</w:t>
            </w:r>
          </w:p>
          <w:p w14:paraId="4CBA8D4D" w14:textId="77777777" w:rsidR="00A9528E" w:rsidRPr="00BC3F9F" w:rsidRDefault="003254CC" w:rsidP="003254CC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 - м</w:t>
            </w:r>
            <w:r w:rsidR="00F5553A" w:rsidRPr="00BC3F9F">
              <w:rPr>
                <w:sz w:val="28"/>
                <w:szCs w:val="28"/>
              </w:rPr>
              <w:t xml:space="preserve">инеральный порошок для </w:t>
            </w:r>
            <w:r w:rsidR="008C706E" w:rsidRPr="00BC3F9F">
              <w:rPr>
                <w:sz w:val="28"/>
                <w:szCs w:val="28"/>
              </w:rPr>
              <w:t>асфальтобетонных</w:t>
            </w:r>
            <w:r w:rsidRPr="00BC3F9F">
              <w:rPr>
                <w:sz w:val="28"/>
                <w:szCs w:val="28"/>
              </w:rPr>
              <w:t xml:space="preserve"> и органоминеральных смесей;</w:t>
            </w:r>
          </w:p>
          <w:p w14:paraId="2BCB8FC7" w14:textId="77777777" w:rsidR="00F5553A" w:rsidRPr="00BC3F9F" w:rsidRDefault="00A9528E" w:rsidP="003254CC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 - н</w:t>
            </w:r>
            <w:r w:rsidR="00F5553A" w:rsidRPr="00BC3F9F">
              <w:rPr>
                <w:sz w:val="28"/>
                <w:szCs w:val="28"/>
              </w:rPr>
              <w:t>аполнител</w:t>
            </w:r>
            <w:r w:rsidR="002D000E" w:rsidRPr="00BC3F9F">
              <w:rPr>
                <w:sz w:val="28"/>
                <w:szCs w:val="28"/>
              </w:rPr>
              <w:t>ь для сухих строительных смесей.</w:t>
            </w:r>
          </w:p>
          <w:p w14:paraId="3B577FBD" w14:textId="77777777" w:rsidR="006E09CF" w:rsidRPr="00BC3F9F" w:rsidRDefault="006E09CF" w:rsidP="006E09CF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Производительность карьера при выходе на проектную мощность достигнет 882 тыс. тонн в год.</w:t>
            </w:r>
          </w:p>
        </w:tc>
      </w:tr>
      <w:tr w:rsidR="00F5553A" w:rsidRPr="00BC3F9F" w14:paraId="7213BDAE" w14:textId="77777777" w:rsidTr="00650DBE">
        <w:tc>
          <w:tcPr>
            <w:tcW w:w="534" w:type="dxa"/>
          </w:tcPr>
          <w:p w14:paraId="053B4863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</w:tcPr>
          <w:p w14:paraId="4E54A24E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359" w:type="dxa"/>
          </w:tcPr>
          <w:p w14:paraId="1FE367D9" w14:textId="77777777" w:rsidR="002D000E" w:rsidRPr="00BC3F9F" w:rsidRDefault="00F5553A" w:rsidP="00284CD9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Россия</w:t>
            </w:r>
            <w:r w:rsidR="00284CD9" w:rsidRPr="00BC3F9F">
              <w:rPr>
                <w:sz w:val="28"/>
                <w:szCs w:val="28"/>
              </w:rPr>
              <w:t xml:space="preserve">, </w:t>
            </w:r>
            <w:r w:rsidRPr="00BC3F9F">
              <w:rPr>
                <w:sz w:val="28"/>
                <w:szCs w:val="28"/>
              </w:rPr>
              <w:t>Азербайджан</w:t>
            </w:r>
            <w:r w:rsidR="00284CD9" w:rsidRPr="00BC3F9F">
              <w:rPr>
                <w:sz w:val="28"/>
                <w:szCs w:val="28"/>
              </w:rPr>
              <w:t xml:space="preserve">, </w:t>
            </w:r>
            <w:r w:rsidRPr="00BC3F9F">
              <w:rPr>
                <w:sz w:val="28"/>
                <w:szCs w:val="28"/>
              </w:rPr>
              <w:t>Казахстан</w:t>
            </w:r>
            <w:r w:rsidR="00284CD9" w:rsidRPr="00BC3F9F">
              <w:rPr>
                <w:sz w:val="28"/>
                <w:szCs w:val="28"/>
              </w:rPr>
              <w:t xml:space="preserve">, </w:t>
            </w:r>
            <w:r w:rsidRPr="00BC3F9F">
              <w:rPr>
                <w:sz w:val="28"/>
                <w:szCs w:val="28"/>
              </w:rPr>
              <w:t>Украина</w:t>
            </w:r>
          </w:p>
        </w:tc>
      </w:tr>
      <w:tr w:rsidR="00F5553A" w:rsidRPr="00BC3F9F" w14:paraId="1C2940BC" w14:textId="77777777" w:rsidTr="00650DBE">
        <w:trPr>
          <w:trHeight w:val="447"/>
        </w:trPr>
        <w:tc>
          <w:tcPr>
            <w:tcW w:w="534" w:type="dxa"/>
            <w:vMerge w:val="restart"/>
          </w:tcPr>
          <w:p w14:paraId="7A60B1D8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</w:tcPr>
          <w:p w14:paraId="6A93B290" w14:textId="77777777" w:rsidR="00F5553A" w:rsidRPr="00BC3F9F" w:rsidRDefault="00BC3F9F" w:rsidP="003438D5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F5553A" w:rsidRPr="00BC3F9F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359" w:type="dxa"/>
          </w:tcPr>
          <w:p w14:paraId="3F362B55" w14:textId="77777777" w:rsidR="006E09CF" w:rsidRPr="00BC3F9F" w:rsidRDefault="005C6F44" w:rsidP="00FE7667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4</w:t>
            </w:r>
            <w:r w:rsidR="00FE7667" w:rsidRPr="00BC3F9F">
              <w:rPr>
                <w:sz w:val="28"/>
                <w:szCs w:val="28"/>
              </w:rPr>
              <w:t>75</w:t>
            </w:r>
            <w:r w:rsidRPr="00BC3F9F">
              <w:rPr>
                <w:sz w:val="28"/>
                <w:szCs w:val="28"/>
              </w:rPr>
              <w:t>,</w:t>
            </w:r>
            <w:r w:rsidR="00FE7667" w:rsidRPr="00BC3F9F">
              <w:rPr>
                <w:sz w:val="28"/>
                <w:szCs w:val="28"/>
              </w:rPr>
              <w:t>4</w:t>
            </w:r>
          </w:p>
        </w:tc>
      </w:tr>
      <w:tr w:rsidR="00F5553A" w:rsidRPr="00BC3F9F" w14:paraId="53F1DD28" w14:textId="77777777" w:rsidTr="00650DBE">
        <w:trPr>
          <w:trHeight w:val="258"/>
        </w:trPr>
        <w:tc>
          <w:tcPr>
            <w:tcW w:w="534" w:type="dxa"/>
            <w:vMerge/>
          </w:tcPr>
          <w:p w14:paraId="75A53280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5D8F6045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359" w:type="dxa"/>
          </w:tcPr>
          <w:p w14:paraId="606D1600" w14:textId="77777777" w:rsidR="00F5553A" w:rsidRPr="00BC3F9F" w:rsidRDefault="00F5553A" w:rsidP="003438D5">
            <w:pPr>
              <w:rPr>
                <w:sz w:val="28"/>
                <w:szCs w:val="28"/>
              </w:rPr>
            </w:pPr>
          </w:p>
        </w:tc>
      </w:tr>
      <w:tr w:rsidR="00F5553A" w:rsidRPr="00BC3F9F" w14:paraId="5B98CCED" w14:textId="77777777" w:rsidTr="00650DBE">
        <w:trPr>
          <w:trHeight w:val="281"/>
        </w:trPr>
        <w:tc>
          <w:tcPr>
            <w:tcW w:w="534" w:type="dxa"/>
            <w:vMerge/>
          </w:tcPr>
          <w:p w14:paraId="00BE3B99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1D011DEC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359" w:type="dxa"/>
          </w:tcPr>
          <w:p w14:paraId="4EE5A932" w14:textId="77777777" w:rsidR="00F5553A" w:rsidRPr="00BC3F9F" w:rsidRDefault="00F5553A" w:rsidP="003438D5">
            <w:pPr>
              <w:rPr>
                <w:sz w:val="28"/>
                <w:szCs w:val="28"/>
              </w:rPr>
            </w:pPr>
          </w:p>
        </w:tc>
      </w:tr>
      <w:tr w:rsidR="00F5553A" w:rsidRPr="00BC3F9F" w14:paraId="538EA153" w14:textId="77777777" w:rsidTr="00650DBE">
        <w:trPr>
          <w:trHeight w:val="244"/>
        </w:trPr>
        <w:tc>
          <w:tcPr>
            <w:tcW w:w="534" w:type="dxa"/>
            <w:vMerge/>
          </w:tcPr>
          <w:p w14:paraId="0FFA7585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167B257E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359" w:type="dxa"/>
          </w:tcPr>
          <w:p w14:paraId="0D5A12C4" w14:textId="77777777" w:rsidR="00F5553A" w:rsidRPr="00BC3F9F" w:rsidRDefault="00F5553A" w:rsidP="00372174">
            <w:pPr>
              <w:rPr>
                <w:sz w:val="28"/>
                <w:szCs w:val="28"/>
              </w:rPr>
            </w:pPr>
          </w:p>
        </w:tc>
      </w:tr>
      <w:tr w:rsidR="00F5553A" w:rsidRPr="00BC3F9F" w14:paraId="108063A2" w14:textId="77777777" w:rsidTr="00650DBE">
        <w:trPr>
          <w:trHeight w:val="258"/>
        </w:trPr>
        <w:tc>
          <w:tcPr>
            <w:tcW w:w="534" w:type="dxa"/>
            <w:vMerge/>
          </w:tcPr>
          <w:p w14:paraId="21CFC8DE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3B59ACB6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359" w:type="dxa"/>
          </w:tcPr>
          <w:p w14:paraId="7A43A791" w14:textId="77777777" w:rsidR="00F5553A" w:rsidRPr="00BC3F9F" w:rsidRDefault="006D244C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-</w:t>
            </w:r>
          </w:p>
        </w:tc>
      </w:tr>
      <w:tr w:rsidR="00F5553A" w:rsidRPr="00BC3F9F" w14:paraId="43381586" w14:textId="77777777" w:rsidTr="00650DBE">
        <w:trPr>
          <w:trHeight w:val="224"/>
        </w:trPr>
        <w:tc>
          <w:tcPr>
            <w:tcW w:w="534" w:type="dxa"/>
            <w:vMerge/>
          </w:tcPr>
          <w:p w14:paraId="287AFE5E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117D1EB0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359" w:type="dxa"/>
          </w:tcPr>
          <w:p w14:paraId="080F04CE" w14:textId="77777777" w:rsidR="00F5553A" w:rsidRPr="00BC3F9F" w:rsidRDefault="006D244C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-</w:t>
            </w:r>
          </w:p>
        </w:tc>
      </w:tr>
      <w:tr w:rsidR="00F5553A" w:rsidRPr="00BC3F9F" w14:paraId="40539B3A" w14:textId="77777777" w:rsidTr="00650DBE">
        <w:tc>
          <w:tcPr>
            <w:tcW w:w="534" w:type="dxa"/>
          </w:tcPr>
          <w:p w14:paraId="599E827B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</w:tcPr>
          <w:p w14:paraId="3100897E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Объем средств,</w:t>
            </w:r>
            <w:r w:rsidR="00284CD9" w:rsidRPr="00BC3F9F">
              <w:rPr>
                <w:b/>
                <w:sz w:val="28"/>
                <w:szCs w:val="28"/>
              </w:rPr>
              <w:t xml:space="preserve"> </w:t>
            </w:r>
            <w:r w:rsidRPr="00BC3F9F">
              <w:rPr>
                <w:b/>
                <w:sz w:val="28"/>
                <w:szCs w:val="28"/>
              </w:rPr>
              <w:t>вложенных в проект на дату составления паспорта, млн рублей</w:t>
            </w:r>
          </w:p>
        </w:tc>
        <w:tc>
          <w:tcPr>
            <w:tcW w:w="5359" w:type="dxa"/>
          </w:tcPr>
          <w:p w14:paraId="7CA77452" w14:textId="77777777" w:rsidR="00F5553A" w:rsidRPr="00BC3F9F" w:rsidRDefault="00FE7667" w:rsidP="00FE7667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118</w:t>
            </w:r>
            <w:r w:rsidR="008507EF" w:rsidRPr="00BC3F9F">
              <w:rPr>
                <w:sz w:val="28"/>
                <w:szCs w:val="28"/>
              </w:rPr>
              <w:t>,</w:t>
            </w:r>
            <w:r w:rsidR="00372174" w:rsidRPr="00BC3F9F">
              <w:rPr>
                <w:sz w:val="28"/>
                <w:szCs w:val="28"/>
              </w:rPr>
              <w:t>2 (</w:t>
            </w:r>
            <w:r w:rsidR="007C6E85" w:rsidRPr="00BC3F9F">
              <w:rPr>
                <w:sz w:val="28"/>
                <w:szCs w:val="28"/>
              </w:rPr>
              <w:t>ранее были направлены на приобретение и запуск дополнительных техники, машин и оборудования в предшествующие 2,5 года)</w:t>
            </w:r>
          </w:p>
          <w:p w14:paraId="3F266DEB" w14:textId="77777777" w:rsidR="00372174" w:rsidRPr="00BC3F9F" w:rsidRDefault="00372174" w:rsidP="00FE7667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 xml:space="preserve">45,5 </w:t>
            </w:r>
            <w:r w:rsidR="0037590E" w:rsidRPr="00BC3F9F">
              <w:rPr>
                <w:sz w:val="28"/>
                <w:szCs w:val="28"/>
              </w:rPr>
              <w:t>(приобретение</w:t>
            </w:r>
            <w:r w:rsidRPr="00BC3F9F">
              <w:rPr>
                <w:sz w:val="28"/>
                <w:szCs w:val="28"/>
              </w:rPr>
              <w:t xml:space="preserve"> самосвалов)</w:t>
            </w:r>
          </w:p>
        </w:tc>
      </w:tr>
      <w:tr w:rsidR="00F5553A" w:rsidRPr="00BC3F9F" w14:paraId="2E4D336F" w14:textId="77777777" w:rsidTr="00650DBE">
        <w:tc>
          <w:tcPr>
            <w:tcW w:w="534" w:type="dxa"/>
          </w:tcPr>
          <w:p w14:paraId="6276C527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</w:tcPr>
          <w:p w14:paraId="01765525" w14:textId="77777777" w:rsidR="00F5553A" w:rsidRPr="00BC3F9F" w:rsidRDefault="00F5553A" w:rsidP="002D000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33AD161A" w14:textId="77777777" w:rsidR="006E09CF" w:rsidRPr="00BC3F9F" w:rsidRDefault="006E09CF" w:rsidP="002D000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359" w:type="dxa"/>
          </w:tcPr>
          <w:p w14:paraId="1235BCFD" w14:textId="77777777" w:rsidR="00F5553A" w:rsidRPr="00BC3F9F" w:rsidRDefault="006E09CF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Срок окупаемости – 43 месяца</w:t>
            </w:r>
          </w:p>
          <w:p w14:paraId="329FF736" w14:textId="77777777" w:rsidR="0037590E" w:rsidRPr="00BC3F9F" w:rsidRDefault="0037590E" w:rsidP="003438D5">
            <w:pPr>
              <w:rPr>
                <w:sz w:val="28"/>
                <w:szCs w:val="28"/>
              </w:rPr>
            </w:pPr>
          </w:p>
          <w:p w14:paraId="3DDBA4C7" w14:textId="77777777" w:rsidR="0037590E" w:rsidRPr="008B3DA2" w:rsidRDefault="0037590E" w:rsidP="008B3DA2">
            <w:pPr>
              <w:rPr>
                <w:sz w:val="28"/>
                <w:szCs w:val="28"/>
                <w:lang w:val="en-US"/>
              </w:rPr>
            </w:pPr>
            <w:r w:rsidRPr="00BC3F9F">
              <w:rPr>
                <w:sz w:val="28"/>
                <w:szCs w:val="28"/>
              </w:rPr>
              <w:t>201</w:t>
            </w:r>
            <w:r w:rsidR="008B3DA2">
              <w:rPr>
                <w:sz w:val="28"/>
                <w:szCs w:val="28"/>
                <w:lang w:val="en-US"/>
              </w:rPr>
              <w:t>9</w:t>
            </w:r>
            <w:r w:rsidRPr="00BC3F9F">
              <w:rPr>
                <w:sz w:val="28"/>
                <w:szCs w:val="28"/>
              </w:rPr>
              <w:t>-20</w:t>
            </w:r>
            <w:r w:rsidR="007C6E85" w:rsidRPr="00BC3F9F">
              <w:rPr>
                <w:sz w:val="28"/>
                <w:szCs w:val="28"/>
              </w:rPr>
              <w:t>2</w:t>
            </w:r>
            <w:r w:rsidR="008B3DA2">
              <w:rPr>
                <w:sz w:val="28"/>
                <w:szCs w:val="28"/>
                <w:lang w:val="en-US"/>
              </w:rPr>
              <w:t>1</w:t>
            </w:r>
          </w:p>
        </w:tc>
      </w:tr>
      <w:tr w:rsidR="00F5553A" w:rsidRPr="00BC3F9F" w14:paraId="224E9750" w14:textId="77777777" w:rsidTr="00650DBE">
        <w:trPr>
          <w:trHeight w:val="611"/>
        </w:trPr>
        <w:tc>
          <w:tcPr>
            <w:tcW w:w="534" w:type="dxa"/>
          </w:tcPr>
          <w:p w14:paraId="62BAEFE8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</w:tcPr>
          <w:p w14:paraId="3892752B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Планируемая внутренняя норма рентабельности по проекту</w:t>
            </w:r>
            <w:r w:rsidR="008507EF" w:rsidRPr="00BC3F9F">
              <w:rPr>
                <w:b/>
                <w:sz w:val="28"/>
                <w:szCs w:val="28"/>
              </w:rPr>
              <w:t xml:space="preserve"> </w:t>
            </w:r>
            <w:r w:rsidRPr="00BC3F9F">
              <w:rPr>
                <w:b/>
                <w:sz w:val="28"/>
                <w:szCs w:val="28"/>
              </w:rPr>
              <w:t>(</w:t>
            </w:r>
            <w:r w:rsidRPr="00BC3F9F">
              <w:rPr>
                <w:b/>
                <w:sz w:val="28"/>
                <w:szCs w:val="28"/>
                <w:lang w:val="en-US"/>
              </w:rPr>
              <w:t>IRR</w:t>
            </w:r>
            <w:r w:rsidRPr="00BC3F9F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359" w:type="dxa"/>
          </w:tcPr>
          <w:p w14:paraId="65A5BCF3" w14:textId="77777777" w:rsidR="00F5553A" w:rsidRPr="00BC3F9F" w:rsidRDefault="00C61C50" w:rsidP="006E09CF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46,81</w:t>
            </w:r>
          </w:p>
        </w:tc>
      </w:tr>
      <w:tr w:rsidR="00F5553A" w:rsidRPr="00BC3F9F" w14:paraId="1D84CC9E" w14:textId="77777777" w:rsidTr="00650DBE">
        <w:trPr>
          <w:trHeight w:val="340"/>
        </w:trPr>
        <w:tc>
          <w:tcPr>
            <w:tcW w:w="534" w:type="dxa"/>
          </w:tcPr>
          <w:p w14:paraId="3C0F9428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</w:tcPr>
          <w:p w14:paraId="3CB38FEF" w14:textId="77777777" w:rsidR="00F5553A" w:rsidRPr="00BC3F9F" w:rsidRDefault="00F5553A" w:rsidP="009C0A7C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Чистый дисконтированный доход (</w:t>
            </w:r>
            <w:r w:rsidRPr="00BC3F9F">
              <w:rPr>
                <w:b/>
                <w:sz w:val="28"/>
                <w:szCs w:val="28"/>
                <w:lang w:val="en-US"/>
              </w:rPr>
              <w:t>NPV</w:t>
            </w:r>
            <w:r w:rsidRPr="00BC3F9F">
              <w:rPr>
                <w:b/>
                <w:sz w:val="28"/>
                <w:szCs w:val="28"/>
              </w:rPr>
              <w:t xml:space="preserve">), </w:t>
            </w:r>
            <w:r w:rsidR="00C61C50" w:rsidRPr="00BC3F9F">
              <w:rPr>
                <w:sz w:val="28"/>
                <w:szCs w:val="28"/>
              </w:rPr>
              <w:t xml:space="preserve">при D = 8,87%, </w:t>
            </w:r>
            <w:r w:rsidRPr="00BC3F9F">
              <w:rPr>
                <w:b/>
                <w:sz w:val="28"/>
                <w:szCs w:val="28"/>
              </w:rPr>
              <w:t>млн рублей</w:t>
            </w:r>
          </w:p>
        </w:tc>
        <w:tc>
          <w:tcPr>
            <w:tcW w:w="5359" w:type="dxa"/>
          </w:tcPr>
          <w:p w14:paraId="4FA58FA7" w14:textId="77777777" w:rsidR="006E09CF" w:rsidRPr="00BC3F9F" w:rsidRDefault="00C61C50" w:rsidP="00C61C50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220,0</w:t>
            </w:r>
          </w:p>
        </w:tc>
      </w:tr>
      <w:tr w:rsidR="00F5553A" w:rsidRPr="00BC3F9F" w14:paraId="38BD219A" w14:textId="77777777" w:rsidTr="00650DBE">
        <w:tc>
          <w:tcPr>
            <w:tcW w:w="534" w:type="dxa"/>
          </w:tcPr>
          <w:p w14:paraId="0AAA7FCD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</w:tcPr>
          <w:p w14:paraId="49F58A01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6BBC1A7B" w14:textId="77777777" w:rsidR="00F5553A" w:rsidRPr="00BC3F9F" w:rsidRDefault="00F5553A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lastRenderedPageBreak/>
              <w:t>финансовой модели,</w:t>
            </w:r>
            <w:r w:rsidR="008507EF" w:rsidRPr="00BC3F9F">
              <w:rPr>
                <w:b/>
                <w:sz w:val="28"/>
                <w:szCs w:val="28"/>
              </w:rPr>
              <w:t xml:space="preserve"> </w:t>
            </w:r>
            <w:r w:rsidRPr="00BC3F9F">
              <w:rPr>
                <w:b/>
                <w:sz w:val="28"/>
                <w:szCs w:val="28"/>
              </w:rPr>
              <w:t>проектно-сметной документации,</w:t>
            </w:r>
            <w:r w:rsidR="008507EF" w:rsidRPr="00BC3F9F">
              <w:rPr>
                <w:b/>
                <w:sz w:val="28"/>
                <w:szCs w:val="28"/>
              </w:rPr>
              <w:t xml:space="preserve"> </w:t>
            </w:r>
            <w:r w:rsidRPr="00BC3F9F">
              <w:rPr>
                <w:b/>
                <w:sz w:val="28"/>
                <w:szCs w:val="28"/>
              </w:rPr>
              <w:t xml:space="preserve">разрешительной документации, патента, другое). </w:t>
            </w:r>
          </w:p>
        </w:tc>
        <w:tc>
          <w:tcPr>
            <w:tcW w:w="5359" w:type="dxa"/>
          </w:tcPr>
          <w:p w14:paraId="2A50E3E2" w14:textId="77777777" w:rsidR="00F5553A" w:rsidRPr="00BC3F9F" w:rsidRDefault="00F5553A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lastRenderedPageBreak/>
              <w:t>Наличие проектно-сметной, разрешительной документации.</w:t>
            </w:r>
            <w:r w:rsidR="00CA1820" w:rsidRPr="00BC3F9F">
              <w:rPr>
                <w:sz w:val="28"/>
                <w:szCs w:val="28"/>
              </w:rPr>
              <w:t xml:space="preserve"> Бизнес-</w:t>
            </w:r>
            <w:r w:rsidR="00CA1820" w:rsidRPr="00BC3F9F">
              <w:rPr>
                <w:sz w:val="28"/>
                <w:szCs w:val="28"/>
              </w:rPr>
              <w:lastRenderedPageBreak/>
              <w:t>план разработан в 2016 году.</w:t>
            </w:r>
          </w:p>
          <w:p w14:paraId="7C433109" w14:textId="77777777" w:rsidR="008F3D2C" w:rsidRPr="00BC3F9F" w:rsidRDefault="008F3D2C" w:rsidP="003438D5">
            <w:pPr>
              <w:rPr>
                <w:sz w:val="28"/>
                <w:szCs w:val="28"/>
              </w:rPr>
            </w:pPr>
          </w:p>
        </w:tc>
      </w:tr>
      <w:tr w:rsidR="00F5553A" w:rsidRPr="00BC3F9F" w14:paraId="489D57E7" w14:textId="77777777" w:rsidTr="00650DBE">
        <w:trPr>
          <w:trHeight w:val="584"/>
        </w:trPr>
        <w:tc>
          <w:tcPr>
            <w:tcW w:w="534" w:type="dxa"/>
          </w:tcPr>
          <w:p w14:paraId="4ABEEA2F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4138" w:type="dxa"/>
          </w:tcPr>
          <w:p w14:paraId="192AF3BB" w14:textId="77777777" w:rsidR="00F5553A" w:rsidRPr="00BC3F9F" w:rsidRDefault="00F5553A" w:rsidP="003B5870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359" w:type="dxa"/>
          </w:tcPr>
          <w:p w14:paraId="1FD4FA91" w14:textId="77777777" w:rsidR="00F5553A" w:rsidRPr="00BC3F9F" w:rsidRDefault="007C6E85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3</w:t>
            </w:r>
            <w:r w:rsidR="00395174" w:rsidRPr="00BC3F9F">
              <w:rPr>
                <w:sz w:val="28"/>
                <w:szCs w:val="28"/>
              </w:rPr>
              <w:t>2</w:t>
            </w:r>
          </w:p>
        </w:tc>
      </w:tr>
      <w:tr w:rsidR="00F5553A" w:rsidRPr="00BC3F9F" w14:paraId="23100F83" w14:textId="77777777" w:rsidTr="00650DBE">
        <w:trPr>
          <w:trHeight w:val="367"/>
        </w:trPr>
        <w:tc>
          <w:tcPr>
            <w:tcW w:w="534" w:type="dxa"/>
          </w:tcPr>
          <w:p w14:paraId="574220D8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</w:tcPr>
          <w:p w14:paraId="1EF2D5D6" w14:textId="77777777" w:rsidR="00F5553A" w:rsidRPr="00BC3F9F" w:rsidRDefault="00C61C50" w:rsidP="00C61C50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Сумма налоговых отчислений за расчетный период (5 лет), тыс.</w:t>
            </w:r>
            <w:r w:rsidR="008C706E" w:rsidRPr="00BC3F9F">
              <w:rPr>
                <w:b/>
                <w:sz w:val="28"/>
                <w:szCs w:val="28"/>
              </w:rPr>
              <w:t xml:space="preserve"> </w:t>
            </w:r>
            <w:r w:rsidRPr="00BC3F9F">
              <w:rPr>
                <w:b/>
                <w:sz w:val="28"/>
                <w:szCs w:val="28"/>
              </w:rPr>
              <w:t xml:space="preserve">руб. </w:t>
            </w:r>
          </w:p>
        </w:tc>
        <w:tc>
          <w:tcPr>
            <w:tcW w:w="5359" w:type="dxa"/>
          </w:tcPr>
          <w:p w14:paraId="650244A3" w14:textId="77777777" w:rsidR="00F5553A" w:rsidRPr="00BC3F9F" w:rsidRDefault="00C61C50" w:rsidP="008C7879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639 717,4</w:t>
            </w:r>
          </w:p>
        </w:tc>
      </w:tr>
      <w:tr w:rsidR="00F5553A" w:rsidRPr="00BC3F9F" w14:paraId="78A892DC" w14:textId="77777777" w:rsidTr="00650DBE">
        <w:tc>
          <w:tcPr>
            <w:tcW w:w="534" w:type="dxa"/>
          </w:tcPr>
          <w:p w14:paraId="3A2FD674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</w:tcPr>
          <w:p w14:paraId="5842ED04" w14:textId="77777777" w:rsidR="00F5553A" w:rsidRPr="00BC3F9F" w:rsidRDefault="00F5553A" w:rsidP="005706A2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359" w:type="dxa"/>
          </w:tcPr>
          <w:p w14:paraId="1A8B9A3B" w14:textId="77777777" w:rsidR="00F5553A" w:rsidRPr="00BC3F9F" w:rsidRDefault="00C23BED" w:rsidP="003438D5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Проектное кредитование</w:t>
            </w:r>
          </w:p>
        </w:tc>
      </w:tr>
      <w:tr w:rsidR="00F5553A" w:rsidRPr="00BC3F9F" w14:paraId="2B10E257" w14:textId="77777777" w:rsidTr="00650DBE">
        <w:tc>
          <w:tcPr>
            <w:tcW w:w="534" w:type="dxa"/>
          </w:tcPr>
          <w:p w14:paraId="7617026C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>21.</w:t>
            </w:r>
          </w:p>
          <w:p w14:paraId="6BC4D6DA" w14:textId="77777777" w:rsidR="00F5553A" w:rsidRPr="00BC3F9F" w:rsidRDefault="00F5553A" w:rsidP="00650D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79735F81" w14:textId="77777777" w:rsidR="00F5553A" w:rsidRPr="00BC3F9F" w:rsidRDefault="00F5553A" w:rsidP="00C3743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C3F9F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359" w:type="dxa"/>
          </w:tcPr>
          <w:p w14:paraId="5A23D0DF" w14:textId="77777777" w:rsidR="00AE3530" w:rsidRPr="00BC3F9F" w:rsidRDefault="006D244C" w:rsidP="00AE3530">
            <w:pPr>
              <w:rPr>
                <w:sz w:val="28"/>
                <w:szCs w:val="28"/>
              </w:rPr>
            </w:pPr>
            <w:r w:rsidRPr="00BC3F9F">
              <w:rPr>
                <w:sz w:val="28"/>
                <w:szCs w:val="28"/>
              </w:rPr>
              <w:t>-</w:t>
            </w:r>
          </w:p>
        </w:tc>
      </w:tr>
    </w:tbl>
    <w:p w14:paraId="41C7E997" w14:textId="77777777" w:rsidR="00F5553A" w:rsidRPr="000714C3" w:rsidRDefault="00F5553A"/>
    <w:sectPr w:rsidR="00F5553A" w:rsidRPr="000714C3" w:rsidSect="00101D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FF22E" w14:textId="77777777" w:rsidR="00B716DA" w:rsidRDefault="00B716DA" w:rsidP="00101DAA">
      <w:r>
        <w:separator/>
      </w:r>
    </w:p>
  </w:endnote>
  <w:endnote w:type="continuationSeparator" w:id="0">
    <w:p w14:paraId="002D7F71" w14:textId="77777777" w:rsidR="00B716DA" w:rsidRDefault="00B716DA" w:rsidP="0010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5F46F" w14:textId="77777777" w:rsidR="00101DAA" w:rsidRDefault="00101D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09393" w14:textId="77777777" w:rsidR="00101DAA" w:rsidRDefault="00101D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85F5C" w14:textId="77777777" w:rsidR="00101DAA" w:rsidRDefault="00101D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67955" w14:textId="77777777" w:rsidR="00B716DA" w:rsidRDefault="00B716DA" w:rsidP="00101DAA">
      <w:r>
        <w:separator/>
      </w:r>
    </w:p>
  </w:footnote>
  <w:footnote w:type="continuationSeparator" w:id="0">
    <w:p w14:paraId="54FE91AB" w14:textId="77777777" w:rsidR="00B716DA" w:rsidRDefault="00B716DA" w:rsidP="0010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01B5B" w14:textId="77777777" w:rsidR="00101DAA" w:rsidRDefault="00101D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5DC0" w14:textId="77777777" w:rsidR="00101DAA" w:rsidRDefault="00101D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B3DA2">
      <w:rPr>
        <w:noProof/>
      </w:rPr>
      <w:t>2</w:t>
    </w:r>
    <w:r>
      <w:fldChar w:fldCharType="end"/>
    </w:r>
  </w:p>
  <w:p w14:paraId="7C70739A" w14:textId="77777777" w:rsidR="00101DAA" w:rsidRDefault="00101D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6656" w14:textId="77777777" w:rsidR="00101DAA" w:rsidRDefault="00101D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D8C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54D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3E9B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BC0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4A5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38D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E2D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8E9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F26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4968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8AD"/>
    <w:rsid w:val="000714C3"/>
    <w:rsid w:val="00073CA3"/>
    <w:rsid w:val="00076A37"/>
    <w:rsid w:val="000838CE"/>
    <w:rsid w:val="000B3C8E"/>
    <w:rsid w:val="000C5A2F"/>
    <w:rsid w:val="000D5833"/>
    <w:rsid w:val="00101DAA"/>
    <w:rsid w:val="00121960"/>
    <w:rsid w:val="001339B3"/>
    <w:rsid w:val="00140F1E"/>
    <w:rsid w:val="00153A83"/>
    <w:rsid w:val="001966DB"/>
    <w:rsid w:val="00196DA0"/>
    <w:rsid w:val="001D6707"/>
    <w:rsid w:val="001F05EC"/>
    <w:rsid w:val="0023446B"/>
    <w:rsid w:val="002368E5"/>
    <w:rsid w:val="00252AFC"/>
    <w:rsid w:val="00254F64"/>
    <w:rsid w:val="00262C25"/>
    <w:rsid w:val="00276771"/>
    <w:rsid w:val="00284CD9"/>
    <w:rsid w:val="00297CDF"/>
    <w:rsid w:val="002C6BDC"/>
    <w:rsid w:val="002D000E"/>
    <w:rsid w:val="002E3E7F"/>
    <w:rsid w:val="002F5330"/>
    <w:rsid w:val="003254CC"/>
    <w:rsid w:val="00337FB3"/>
    <w:rsid w:val="003438D5"/>
    <w:rsid w:val="0036052E"/>
    <w:rsid w:val="00360674"/>
    <w:rsid w:val="00363E12"/>
    <w:rsid w:val="00372174"/>
    <w:rsid w:val="0037590E"/>
    <w:rsid w:val="00395174"/>
    <w:rsid w:val="003B24FA"/>
    <w:rsid w:val="003B5870"/>
    <w:rsid w:val="00401285"/>
    <w:rsid w:val="00404997"/>
    <w:rsid w:val="0041254B"/>
    <w:rsid w:val="00440E73"/>
    <w:rsid w:val="00443205"/>
    <w:rsid w:val="00455E3D"/>
    <w:rsid w:val="00463642"/>
    <w:rsid w:val="00470701"/>
    <w:rsid w:val="004A26C2"/>
    <w:rsid w:val="004A4943"/>
    <w:rsid w:val="004B13AF"/>
    <w:rsid w:val="004B4DC9"/>
    <w:rsid w:val="004E09C4"/>
    <w:rsid w:val="005706A2"/>
    <w:rsid w:val="00576AE8"/>
    <w:rsid w:val="005B481C"/>
    <w:rsid w:val="005C6F44"/>
    <w:rsid w:val="005F3CE8"/>
    <w:rsid w:val="005F65D6"/>
    <w:rsid w:val="0060792F"/>
    <w:rsid w:val="0061038E"/>
    <w:rsid w:val="006178EB"/>
    <w:rsid w:val="00647B2E"/>
    <w:rsid w:val="00650DBE"/>
    <w:rsid w:val="00672561"/>
    <w:rsid w:val="00683D8D"/>
    <w:rsid w:val="006A0998"/>
    <w:rsid w:val="006A5582"/>
    <w:rsid w:val="006C2ECD"/>
    <w:rsid w:val="006C67D6"/>
    <w:rsid w:val="006D244C"/>
    <w:rsid w:val="006D27EA"/>
    <w:rsid w:val="006E09CF"/>
    <w:rsid w:val="006F48AD"/>
    <w:rsid w:val="00700311"/>
    <w:rsid w:val="00711D1F"/>
    <w:rsid w:val="0074567C"/>
    <w:rsid w:val="00773801"/>
    <w:rsid w:val="007C5D3F"/>
    <w:rsid w:val="007C6E85"/>
    <w:rsid w:val="007D0FD4"/>
    <w:rsid w:val="007D7963"/>
    <w:rsid w:val="00827483"/>
    <w:rsid w:val="00830172"/>
    <w:rsid w:val="00831A20"/>
    <w:rsid w:val="00846465"/>
    <w:rsid w:val="008507EF"/>
    <w:rsid w:val="008833CE"/>
    <w:rsid w:val="008A4E79"/>
    <w:rsid w:val="008B3DA2"/>
    <w:rsid w:val="008C0156"/>
    <w:rsid w:val="008C706E"/>
    <w:rsid w:val="008C7879"/>
    <w:rsid w:val="008D675D"/>
    <w:rsid w:val="008F3D2C"/>
    <w:rsid w:val="00916FB3"/>
    <w:rsid w:val="0091745D"/>
    <w:rsid w:val="0094148F"/>
    <w:rsid w:val="009963D0"/>
    <w:rsid w:val="009B44F7"/>
    <w:rsid w:val="009B6612"/>
    <w:rsid w:val="009B69DB"/>
    <w:rsid w:val="009C0A7C"/>
    <w:rsid w:val="009C1737"/>
    <w:rsid w:val="009C30D7"/>
    <w:rsid w:val="009D65EE"/>
    <w:rsid w:val="009E2B96"/>
    <w:rsid w:val="00A5297E"/>
    <w:rsid w:val="00A70D19"/>
    <w:rsid w:val="00A90930"/>
    <w:rsid w:val="00A9528E"/>
    <w:rsid w:val="00AC0C4E"/>
    <w:rsid w:val="00AC15A4"/>
    <w:rsid w:val="00AE3530"/>
    <w:rsid w:val="00AE7BE1"/>
    <w:rsid w:val="00AF6C60"/>
    <w:rsid w:val="00B01B04"/>
    <w:rsid w:val="00B0614E"/>
    <w:rsid w:val="00B071E2"/>
    <w:rsid w:val="00B716DA"/>
    <w:rsid w:val="00B82196"/>
    <w:rsid w:val="00B91474"/>
    <w:rsid w:val="00BB1906"/>
    <w:rsid w:val="00BC3F9F"/>
    <w:rsid w:val="00BD5705"/>
    <w:rsid w:val="00BF1733"/>
    <w:rsid w:val="00C23BED"/>
    <w:rsid w:val="00C3743C"/>
    <w:rsid w:val="00C505D3"/>
    <w:rsid w:val="00C61C50"/>
    <w:rsid w:val="00C7510A"/>
    <w:rsid w:val="00CA1820"/>
    <w:rsid w:val="00CA73CC"/>
    <w:rsid w:val="00D10107"/>
    <w:rsid w:val="00DA2DCB"/>
    <w:rsid w:val="00DB597F"/>
    <w:rsid w:val="00DC7618"/>
    <w:rsid w:val="00DE3EA9"/>
    <w:rsid w:val="00DE63D5"/>
    <w:rsid w:val="00E046B1"/>
    <w:rsid w:val="00E060D4"/>
    <w:rsid w:val="00E217E4"/>
    <w:rsid w:val="00E55431"/>
    <w:rsid w:val="00E747D7"/>
    <w:rsid w:val="00E74CEA"/>
    <w:rsid w:val="00E7551F"/>
    <w:rsid w:val="00EA0B79"/>
    <w:rsid w:val="00EA3FB7"/>
    <w:rsid w:val="00EC59EF"/>
    <w:rsid w:val="00F027B7"/>
    <w:rsid w:val="00F1261B"/>
    <w:rsid w:val="00F154D3"/>
    <w:rsid w:val="00F2369D"/>
    <w:rsid w:val="00F2446F"/>
    <w:rsid w:val="00F5553A"/>
    <w:rsid w:val="00F62564"/>
    <w:rsid w:val="00FA3476"/>
    <w:rsid w:val="00FE7667"/>
    <w:rsid w:val="00FF260C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9C02A"/>
  <w15:docId w15:val="{0A4D206E-8A38-470A-A02C-34352A58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01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2368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01D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01DA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01D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01D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kaz@dolomit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vkaz@dolomi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dns</cp:lastModifiedBy>
  <cp:revision>40</cp:revision>
  <cp:lastPrinted>2014-07-10T06:17:00Z</cp:lastPrinted>
  <dcterms:created xsi:type="dcterms:W3CDTF">2015-06-23T06:45:00Z</dcterms:created>
  <dcterms:modified xsi:type="dcterms:W3CDTF">2021-07-09T07:29:00Z</dcterms:modified>
</cp:coreProperties>
</file>